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6A" w:rsidRDefault="007A526A" w:rsidP="007A526A">
      <w:pPr>
        <w:bidi/>
        <w:rPr>
          <w:rtl/>
          <w:lang w:bidi="ar-MA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2002790</wp:posOffset>
            </wp:positionH>
            <wp:positionV relativeFrom="paragraph">
              <wp:posOffset>-213360</wp:posOffset>
            </wp:positionV>
            <wp:extent cx="2503805" cy="492125"/>
            <wp:effectExtent l="19050" t="0" r="0" b="0"/>
            <wp:wrapThrough wrapText="bothSides">
              <wp:wrapPolygon edited="0">
                <wp:start x="11011" y="0"/>
                <wp:lineTo x="1643" y="5017"/>
                <wp:lineTo x="1643" y="13378"/>
                <wp:lineTo x="-164" y="15886"/>
                <wp:lineTo x="-164" y="20903"/>
                <wp:lineTo x="21529" y="20903"/>
                <wp:lineTo x="21529" y="19231"/>
                <wp:lineTo x="21036" y="16723"/>
                <wp:lineTo x="19557" y="13378"/>
                <wp:lineTo x="20378" y="11706"/>
                <wp:lineTo x="19392" y="3345"/>
                <wp:lineTo x="11668" y="0"/>
                <wp:lineTo x="11011" y="0"/>
              </wp:wrapPolygon>
            </wp:wrapThrough>
            <wp:docPr id="5" name="Image 1" descr="D:\Prof\وثائق فارغة\logo-men-educat-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\وثائق فارغة\logo-men-educat-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p w:rsidR="007A526A" w:rsidRPr="007A526A" w:rsidRDefault="007A526A" w:rsidP="007A526A">
      <w:pPr>
        <w:bidi/>
        <w:spacing w:line="240" w:lineRule="auto"/>
        <w:contextualSpacing/>
        <w:rPr>
          <w:sz w:val="2"/>
          <w:szCs w:val="2"/>
          <w:rtl/>
          <w:lang w:bidi="ar-MA"/>
        </w:rPr>
      </w:pPr>
    </w:p>
    <w:tbl>
      <w:tblPr>
        <w:tblStyle w:val="Grilledutableau"/>
        <w:bidiVisual/>
        <w:tblW w:w="10805" w:type="dxa"/>
        <w:jc w:val="center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291"/>
        <w:gridCol w:w="3969"/>
        <w:gridCol w:w="3545"/>
      </w:tblGrid>
      <w:tr w:rsidR="007A526A" w:rsidTr="000D35AD">
        <w:trPr>
          <w:trHeight w:val="858"/>
          <w:jc w:val="center"/>
        </w:trPr>
        <w:tc>
          <w:tcPr>
            <w:tcW w:w="3291" w:type="dxa"/>
            <w:shd w:val="clear" w:color="auto" w:fill="F2F2F2" w:themeFill="background1" w:themeFillShade="F2"/>
            <w:vAlign w:val="center"/>
          </w:tcPr>
          <w:p w:rsidR="007A526A" w:rsidRPr="000D35AD" w:rsidRDefault="007A526A" w:rsidP="005C2317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المديرية الاقليمية </w:t>
            </w:r>
            <w:bookmarkStart w:id="0" w:name="_GoBack"/>
            <w:bookmarkEnd w:id="0"/>
          </w:p>
          <w:p w:rsidR="007A526A" w:rsidRPr="008508E0" w:rsidRDefault="007A526A" w:rsidP="005C2317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المؤسسة    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  <w:t>: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A526A" w:rsidRPr="000D35AD" w:rsidRDefault="007A526A" w:rsidP="000D35AD">
            <w:pPr>
              <w:bidi/>
              <w:contextualSpacing/>
              <w:jc w:val="center"/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</w:pPr>
            <w:r w:rsidRPr="000D35AD"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  <w:t>تـــــقــــــــــــريـــــــــر مــــــفــــصـــل حـــــــــــول</w:t>
            </w:r>
          </w:p>
          <w:p w:rsidR="007A526A" w:rsidRPr="0023506A" w:rsidRDefault="007A526A" w:rsidP="000D35AD">
            <w:pPr>
              <w:bidi/>
              <w:contextualSpacing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0D35AD">
              <w:rPr>
                <w:rFonts w:ascii="Andalus" w:hAnsi="Andalus" w:cs="Andalus"/>
                <w:i/>
                <w:iCs/>
                <w:color w:val="CC3300"/>
                <w:sz w:val="40"/>
                <w:szCs w:val="36"/>
                <w:u w:val="single"/>
                <w:rtl/>
              </w:rPr>
              <w:t>الـــتـــقــــــويــم الـتــشــــخــيـــــصي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:rsidR="007A526A" w:rsidRDefault="007A526A" w:rsidP="005C2317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</w:pP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المستوى  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  <w:t>: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   </w:t>
            </w:r>
            <w:r w:rsidR="005C2317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الرابع 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>الابتدائي</w:t>
            </w:r>
          </w:p>
          <w:p w:rsidR="007A526A" w:rsidRPr="008508E0" w:rsidRDefault="00A04AE1" w:rsidP="008508E0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الأستاذة 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lang w:bidi="ar-MA"/>
              </w:rPr>
              <w:t>:</w:t>
            </w:r>
            <w:r w:rsidRPr="000D35AD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  <w:lang w:bidi="ar-MA"/>
              </w:rPr>
              <w:t xml:space="preserve">   </w:t>
            </w:r>
          </w:p>
        </w:tc>
      </w:tr>
    </w:tbl>
    <w:p w:rsidR="00D53BD4" w:rsidRDefault="00D53BD4" w:rsidP="000B4503">
      <w:pPr>
        <w:bidi/>
        <w:spacing w:line="240" w:lineRule="auto"/>
        <w:rPr>
          <w:rtl/>
          <w:lang w:bidi="ar-MA"/>
        </w:rPr>
      </w:pPr>
    </w:p>
    <w:p w:rsidR="007F13DD" w:rsidRDefault="00A23E44" w:rsidP="000B4503">
      <w:pPr>
        <w:tabs>
          <w:tab w:val="left" w:pos="-360"/>
        </w:tabs>
        <w:bidi/>
        <w:spacing w:line="240" w:lineRule="auto"/>
        <w:ind w:left="-180" w:hanging="360"/>
        <w:rPr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     </w:t>
      </w:r>
      <w:r w:rsidR="000E7D08">
        <w:rPr>
          <w:rFonts w:ascii="Abdo Free Regular" w:hAnsi="Abdo Free Regular" w:cs="Abdo Free Regular"/>
          <w:color w:val="000000" w:themeColor="text1"/>
          <w:sz w:val="28"/>
          <w:szCs w:val="28"/>
          <w:lang w:bidi="ar-MA"/>
        </w:rPr>
        <w:t xml:space="preserve">   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في إ</w:t>
      </w:r>
      <w:r w:rsidR="000D35AD" w:rsidRPr="000F523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طار تفعيل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مقتضيات المقرر الوزاري 201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8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-201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9</w:t>
      </w:r>
      <w:r w:rsidR="000E7D08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، و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الكشف عن المعطيات الكفيلة</w:t>
      </w: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0D35AD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بتوجيه العملية التعليمية-التعلمية للموسم الدراسي الحالي، و</w:t>
      </w:r>
      <w:r>
        <w:rPr>
          <w:rFonts w:hint="cs"/>
          <w:sz w:val="28"/>
          <w:szCs w:val="28"/>
          <w:rtl/>
          <w:lang w:bidi="ar-MA"/>
        </w:rPr>
        <w:t>بعد التعرف على التلاميذ الجدد،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9A3030">
        <w:rPr>
          <w:rFonts w:ascii="Calibri" w:eastAsia="Times New Roman" w:hAnsi="Calibri" w:cs="Arial" w:hint="cs"/>
          <w:sz w:val="28"/>
          <w:szCs w:val="28"/>
          <w:rtl/>
          <w:lang w:bidi="ar-MA"/>
        </w:rPr>
        <w:t>حث</w:t>
      </w:r>
      <w:r w:rsidR="007F13DD">
        <w:rPr>
          <w:rFonts w:ascii="Calibri" w:eastAsia="Times New Roman" w:hAnsi="Calibri" w:cs="Arial" w:hint="cs"/>
          <w:sz w:val="28"/>
          <w:szCs w:val="28"/>
          <w:rtl/>
          <w:lang w:bidi="ar-MA"/>
        </w:rPr>
        <w:t>هم</w:t>
      </w:r>
      <w:r w:rsidR="009A303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0D35AD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على 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الجد </w:t>
      </w:r>
      <w:r w:rsidR="00DA5538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والمثابرة </w:t>
      </w:r>
      <w:r w:rsidR="00DA5538">
        <w:rPr>
          <w:rFonts w:ascii="Calibri" w:eastAsia="Times New Roman" w:hAnsi="Calibri" w:cs="Arial" w:hint="cs"/>
          <w:sz w:val="28"/>
          <w:szCs w:val="28"/>
          <w:rtl/>
          <w:lang w:bidi="ar-MA"/>
        </w:rPr>
        <w:t>وبذل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مجهودات إضافية</w:t>
      </w:r>
      <w:r>
        <w:rPr>
          <w:rFonts w:hint="cs"/>
          <w:sz w:val="28"/>
          <w:szCs w:val="28"/>
          <w:rtl/>
          <w:lang w:bidi="ar-MA"/>
        </w:rPr>
        <w:t>.</w:t>
      </w:r>
    </w:p>
    <w:p w:rsidR="000D35AD" w:rsidRDefault="00A23E44" w:rsidP="007F13DD">
      <w:pPr>
        <w:tabs>
          <w:tab w:val="left" w:pos="-360"/>
        </w:tabs>
        <w:bidi/>
        <w:ind w:left="-180" w:firstLine="38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</w:t>
      </w:r>
      <w:r w:rsidR="000E7D08">
        <w:rPr>
          <w:rFonts w:hint="cs"/>
          <w:sz w:val="28"/>
          <w:szCs w:val="28"/>
          <w:rtl/>
          <w:lang w:bidi="ar-MA"/>
        </w:rPr>
        <w:t>و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محاولة </w:t>
      </w:r>
      <w:r w:rsidR="007F13DD">
        <w:rPr>
          <w:rFonts w:ascii="Calibri" w:eastAsia="Times New Roman" w:hAnsi="Calibri" w:cs="Arial" w:hint="cs"/>
          <w:sz w:val="28"/>
          <w:szCs w:val="28"/>
          <w:rtl/>
          <w:lang w:bidi="ar-MA"/>
        </w:rPr>
        <w:t>ا</w:t>
      </w:r>
      <w:r w:rsidR="000B4503">
        <w:rPr>
          <w:rFonts w:ascii="Calibri" w:eastAsia="Times New Roman" w:hAnsi="Calibri" w:cs="Arial" w:hint="cs"/>
          <w:sz w:val="28"/>
          <w:szCs w:val="28"/>
          <w:rtl/>
          <w:lang w:bidi="ar-MA"/>
        </w:rPr>
        <w:t>لاستفادة من التجارب السابقة و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تجاوز </w:t>
      </w:r>
      <w:r>
        <w:rPr>
          <w:rFonts w:hint="cs"/>
          <w:sz w:val="28"/>
          <w:szCs w:val="28"/>
          <w:rtl/>
          <w:lang w:bidi="ar-MA"/>
        </w:rPr>
        <w:t>الصعوبات،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تم </w:t>
      </w:r>
      <w:r w:rsidR="00DA5538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اعتماد مجموعة</w:t>
      </w:r>
      <w:r w:rsidR="000B4503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من الأنشطة الكتابية و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الشفهية من شأنها تقويم المكتسبات </w:t>
      </w:r>
      <w:r w:rsidR="000B4503">
        <w:rPr>
          <w:rFonts w:hint="cs"/>
          <w:sz w:val="28"/>
          <w:szCs w:val="28"/>
          <w:rtl/>
          <w:lang w:bidi="ar-MA"/>
        </w:rPr>
        <w:t>و</w:t>
      </w:r>
      <w:r>
        <w:rPr>
          <w:rFonts w:hint="cs"/>
          <w:sz w:val="28"/>
          <w:szCs w:val="28"/>
          <w:rtl/>
          <w:lang w:bidi="ar-MA"/>
        </w:rPr>
        <w:t xml:space="preserve">رصد التعثرات لتجاوزها </w:t>
      </w:r>
      <w:r w:rsidR="00DA5538">
        <w:rPr>
          <w:rFonts w:hint="cs"/>
          <w:sz w:val="28"/>
          <w:szCs w:val="28"/>
          <w:rtl/>
          <w:lang w:bidi="ar-MA"/>
        </w:rPr>
        <w:t>مستقبلا،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DA5538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حرصين</w:t>
      </w:r>
      <w:r w:rsidR="000D35AD"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فيها الشمولية</w:t>
      </w:r>
      <w:r w:rsidR="000D35AD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0B4503">
        <w:rPr>
          <w:rFonts w:hint="cs"/>
          <w:sz w:val="28"/>
          <w:szCs w:val="28"/>
          <w:rtl/>
          <w:lang w:bidi="ar-MA"/>
        </w:rPr>
        <w:t>والتعميم و</w:t>
      </w:r>
      <w:r>
        <w:rPr>
          <w:rFonts w:hint="cs"/>
          <w:sz w:val="28"/>
          <w:szCs w:val="28"/>
          <w:rtl/>
          <w:lang w:bidi="ar-MA"/>
        </w:rPr>
        <w:t>التبسيط، و</w:t>
      </w:r>
      <w:r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أملين أن تكون </w:t>
      </w:r>
      <w:r>
        <w:rPr>
          <w:rFonts w:hint="cs"/>
          <w:sz w:val="28"/>
          <w:szCs w:val="28"/>
          <w:rtl/>
          <w:lang w:bidi="ar-MA"/>
        </w:rPr>
        <w:t xml:space="preserve">هذه </w:t>
      </w:r>
      <w:r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ا</w:t>
      </w:r>
      <w:r w:rsidR="000B4503">
        <w:rPr>
          <w:rFonts w:ascii="Calibri" w:eastAsia="Times New Roman" w:hAnsi="Calibri" w:cs="Arial" w:hint="cs"/>
          <w:sz w:val="28"/>
          <w:szCs w:val="28"/>
          <w:rtl/>
          <w:lang w:bidi="ar-MA"/>
        </w:rPr>
        <w:t>لأنشطة المقدمة لهم ناجحة هدفا و</w:t>
      </w:r>
      <w:r w:rsidRPr="008A0575">
        <w:rPr>
          <w:rFonts w:ascii="Calibri" w:eastAsia="Times New Roman" w:hAnsi="Calibri" w:cs="Arial" w:hint="cs"/>
          <w:sz w:val="28"/>
          <w:szCs w:val="28"/>
          <w:rtl/>
          <w:lang w:bidi="ar-MA"/>
        </w:rPr>
        <w:t>محتوى</w:t>
      </w:r>
      <w:r>
        <w:rPr>
          <w:rFonts w:hint="cs"/>
          <w:sz w:val="28"/>
          <w:szCs w:val="28"/>
          <w:rtl/>
          <w:lang w:bidi="ar-MA"/>
        </w:rPr>
        <w:t>.</w:t>
      </w:r>
    </w:p>
    <w:p w:rsidR="000D35AD" w:rsidRDefault="000D35AD" w:rsidP="00A23E44">
      <w:pPr>
        <w:bidi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bidi="ar-MA"/>
        </w:rPr>
      </w:pPr>
      <w:r w:rsidRPr="008A057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في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م</w:t>
      </w:r>
      <w:r w:rsidR="00A23E44">
        <w:rPr>
          <w:rFonts w:hint="cs"/>
          <w:b/>
          <w:bCs/>
          <w:sz w:val="28"/>
          <w:szCs w:val="28"/>
          <w:u w:val="single"/>
          <w:rtl/>
          <w:lang w:bidi="ar-MA"/>
        </w:rPr>
        <w:t>ادة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8A057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اللغة </w:t>
      </w:r>
      <w:r w:rsidR="000B4503" w:rsidRPr="008A057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العربية:</w:t>
      </w:r>
    </w:p>
    <w:p w:rsidR="000D35AD" w:rsidRPr="00A23E44" w:rsidRDefault="00A23E44" w:rsidP="00E617B0">
      <w:pPr>
        <w:pStyle w:val="Paragraphedeliste"/>
        <w:numPr>
          <w:ilvl w:val="0"/>
          <w:numId w:val="1"/>
        </w:num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  <w:r w:rsidRPr="00A23E44">
        <w:rPr>
          <w:rFonts w:hint="cs"/>
          <w:sz w:val="28"/>
          <w:szCs w:val="28"/>
          <w:rtl/>
          <w:lang w:bidi="ar-MA"/>
        </w:rPr>
        <w:t>ال</w:t>
      </w:r>
      <w:r w:rsidR="000B4503">
        <w:rPr>
          <w:rFonts w:hint="cs"/>
          <w:sz w:val="28"/>
          <w:szCs w:val="28"/>
          <w:u w:val="single"/>
          <w:rtl/>
          <w:lang w:bidi="ar-MA"/>
        </w:rPr>
        <w:t>قراءة و</w:t>
      </w:r>
      <w:r w:rsidRPr="00A23E44">
        <w:rPr>
          <w:rFonts w:hint="cs"/>
          <w:sz w:val="28"/>
          <w:szCs w:val="28"/>
          <w:u w:val="single"/>
          <w:rtl/>
          <w:lang w:bidi="ar-MA"/>
        </w:rPr>
        <w:t xml:space="preserve">فهم </w:t>
      </w:r>
      <w:r w:rsidR="000B4503" w:rsidRPr="00A23E44">
        <w:rPr>
          <w:rFonts w:hint="cs"/>
          <w:sz w:val="28"/>
          <w:szCs w:val="28"/>
          <w:u w:val="single"/>
          <w:rtl/>
          <w:lang w:bidi="ar-MA"/>
        </w:rPr>
        <w:t>المقروء</w:t>
      </w:r>
      <w:r w:rsidR="000B4503" w:rsidRPr="00A23E44">
        <w:rPr>
          <w:rFonts w:ascii="Calibri" w:eastAsia="Times New Roman" w:hAnsi="Calibri" w:cs="Arial" w:hint="cs"/>
          <w:sz w:val="28"/>
          <w:szCs w:val="28"/>
          <w:u w:val="single"/>
          <w:rtl/>
          <w:lang w:bidi="ar-MA"/>
        </w:rPr>
        <w:t>: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طالبنا المتعلمين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بقراءة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نص قصير وشكل بعض كلماته ومحاولة شرح بعض مفرداته،</w:t>
      </w:r>
      <w:r w:rsidR="000B4503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و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أردفن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>ا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ه</w:t>
      </w:r>
      <w:r w:rsidR="000D35AD" w:rsidRPr="00A23E4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بأنشطة كتابية تستهدف فهم وإدراك معاني 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النص.</w:t>
      </w:r>
    </w:p>
    <w:p w:rsidR="00A23E44" w:rsidRPr="00A23E44" w:rsidRDefault="00A23E44" w:rsidP="007F13DD">
      <w:pPr>
        <w:pStyle w:val="Paragraphedeliste"/>
        <w:numPr>
          <w:ilvl w:val="0"/>
          <w:numId w:val="1"/>
        </w:numPr>
        <w:bidi/>
        <w:rPr>
          <w:rFonts w:ascii="Calibri" w:eastAsia="Times New Roman" w:hAnsi="Calibri" w:cs="Arial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u w:val="single"/>
          <w:rtl/>
          <w:lang w:bidi="ar-MA"/>
        </w:rPr>
        <w:t xml:space="preserve">التعبير </w:t>
      </w:r>
      <w:r w:rsidR="000B4503">
        <w:rPr>
          <w:rFonts w:hint="cs"/>
          <w:sz w:val="28"/>
          <w:szCs w:val="28"/>
          <w:u w:val="single"/>
          <w:rtl/>
          <w:lang w:bidi="ar-MA"/>
        </w:rPr>
        <w:t>الكتابي: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9E509E">
        <w:rPr>
          <w:rFonts w:hint="cs"/>
          <w:sz w:val="28"/>
          <w:szCs w:val="28"/>
          <w:rtl/>
          <w:lang w:bidi="ar-MA"/>
        </w:rPr>
        <w:t xml:space="preserve">مطالبة التلاميذ </w:t>
      </w:r>
      <w:r w:rsidR="007F13DD">
        <w:rPr>
          <w:rFonts w:hint="cs"/>
          <w:sz w:val="28"/>
          <w:szCs w:val="28"/>
          <w:rtl/>
          <w:lang w:bidi="ar-MA"/>
        </w:rPr>
        <w:t>ب</w:t>
      </w:r>
      <w:r w:rsidR="000B4503">
        <w:rPr>
          <w:rFonts w:hint="cs"/>
          <w:sz w:val="28"/>
          <w:szCs w:val="28"/>
          <w:rtl/>
          <w:lang w:bidi="ar-MA"/>
        </w:rPr>
        <w:t>تحري</w:t>
      </w:r>
      <w:r w:rsidR="009E509E">
        <w:rPr>
          <w:rFonts w:hint="cs"/>
          <w:sz w:val="28"/>
          <w:szCs w:val="28"/>
          <w:rtl/>
          <w:lang w:bidi="ar-MA"/>
        </w:rPr>
        <w:t xml:space="preserve"> موضوع قصير.</w:t>
      </w:r>
    </w:p>
    <w:p w:rsidR="009E509E" w:rsidRDefault="000D35AD" w:rsidP="00D530F4">
      <w:pPr>
        <w:bidi/>
        <w:spacing w:line="240" w:lineRule="auto"/>
        <w:ind w:left="1134" w:hanging="1134"/>
        <w:rPr>
          <w:rFonts w:ascii="Calibri" w:eastAsia="Times New Roman" w:hAnsi="Calibri" w:cs="Arial"/>
          <w:sz w:val="28"/>
          <w:szCs w:val="28"/>
          <w:rtl/>
          <w:lang w:bidi="ar-MA"/>
        </w:rPr>
      </w:pPr>
      <w:r w:rsidRPr="00A23E44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في النشاط العلمي</w:t>
      </w:r>
      <w:r w:rsidRPr="00761739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: </w:t>
      </w:r>
    </w:p>
    <w:p w:rsidR="00445856" w:rsidRDefault="000D35AD" w:rsidP="00D530F4">
      <w:pPr>
        <w:pStyle w:val="Paragraphedeliste"/>
        <w:numPr>
          <w:ilvl w:val="0"/>
          <w:numId w:val="8"/>
        </w:numPr>
        <w:bidi/>
        <w:spacing w:line="240" w:lineRule="auto"/>
        <w:rPr>
          <w:rFonts w:ascii="Calibri" w:eastAsia="Times New Roman" w:hAnsi="Calibri" w:cs="Arial"/>
          <w:sz w:val="28"/>
          <w:szCs w:val="28"/>
          <w:lang w:bidi="ar-MA"/>
        </w:rPr>
      </w:pP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تخصيص أنشطة تستهدف اختبار المعلومات السابقة في مواضيع مختلفة تبعا للبرنامج المقرر</w:t>
      </w:r>
      <w:r w:rsidR="009E509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السابق</w:t>
      </w:r>
      <w:r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.</w:t>
      </w:r>
    </w:p>
    <w:p w:rsidR="00C84CF5" w:rsidRDefault="00C84CF5" w:rsidP="00D530F4">
      <w:pPr>
        <w:bidi/>
        <w:spacing w:line="240" w:lineRule="auto"/>
        <w:rPr>
          <w:rFonts w:ascii="Calibri" w:eastAsia="Times New Roman" w:hAnsi="Calibri" w:cs="Arial"/>
          <w:sz w:val="28"/>
          <w:szCs w:val="28"/>
          <w:rtl/>
          <w:lang w:bidi="ar-MA"/>
        </w:rPr>
      </w:pPr>
      <w:r w:rsidRPr="00C84CF5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في الرياضيات</w:t>
      </w:r>
      <w:r w:rsidRPr="00761739">
        <w:rPr>
          <w:rFonts w:ascii="Calibri" w:eastAsia="Times New Roman" w:hAnsi="Calibri" w:cs="Arial" w:hint="cs"/>
          <w:sz w:val="28"/>
          <w:szCs w:val="28"/>
          <w:rtl/>
          <w:lang w:bidi="ar-MA"/>
        </w:rPr>
        <w:t>:</w:t>
      </w:r>
    </w:p>
    <w:p w:rsidR="00C84CF5" w:rsidRDefault="00C84CF5" w:rsidP="00D530F4">
      <w:pPr>
        <w:pStyle w:val="Paragraphedeliste"/>
        <w:numPr>
          <w:ilvl w:val="0"/>
          <w:numId w:val="11"/>
        </w:numPr>
        <w:bidi/>
        <w:spacing w:line="240" w:lineRule="auto"/>
        <w:rPr>
          <w:rFonts w:ascii="Calibri" w:eastAsia="Times New Roman" w:hAnsi="Calibri" w:cs="Arial"/>
          <w:sz w:val="28"/>
          <w:szCs w:val="28"/>
          <w:lang w:bidi="ar-MA"/>
        </w:rPr>
      </w:pPr>
      <w:r w:rsidRPr="00D13779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تم التركيز على مجموعة من </w:t>
      </w:r>
      <w:r w:rsidRPr="00D13779">
        <w:rPr>
          <w:rFonts w:ascii="Calibri" w:eastAsia="Times New Roman" w:hAnsi="Calibri" w:cs="Arial" w:hint="eastAsia"/>
          <w:sz w:val="28"/>
          <w:szCs w:val="28"/>
          <w:rtl/>
          <w:lang w:bidi="ar-MA"/>
        </w:rPr>
        <w:t>الأنشطة</w:t>
      </w:r>
      <w:r w:rsidRPr="00D13779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="00D530F4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المتنوعة </w:t>
      </w:r>
      <w:r w:rsidR="00D13779" w:rsidRPr="00D13779">
        <w:rPr>
          <w:rFonts w:ascii="Calibri" w:eastAsia="Times New Roman" w:hAnsi="Calibri" w:cs="Arial" w:hint="cs"/>
          <w:sz w:val="28"/>
          <w:szCs w:val="28"/>
          <w:rtl/>
          <w:lang w:bidi="ar-MA"/>
        </w:rPr>
        <w:t>لرصد مدى تمكن المتعلمين من مكتسبات السنة الماضية</w:t>
      </w:r>
    </w:p>
    <w:p w:rsidR="007C0D00" w:rsidRDefault="007C0D00" w:rsidP="007C0D00">
      <w:pPr>
        <w:bidi/>
        <w:spacing w:line="36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lang w:bidi="ar-MA"/>
        </w:rPr>
      </w:pPr>
      <w:r w:rsidRPr="007C0D0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 xml:space="preserve">في اللغة </w:t>
      </w:r>
      <w:r w:rsidR="00D530F4" w:rsidRPr="007C0D0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الفرنسية</w:t>
      </w:r>
      <w:r w:rsidR="00D530F4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  <w:lang w:bidi="ar-MA"/>
        </w:rPr>
        <w:t>:</w:t>
      </w:r>
    </w:p>
    <w:p w:rsidR="007C0D00" w:rsidRDefault="007C0D00" w:rsidP="00841987">
      <w:pPr>
        <w:bidi/>
        <w:ind w:left="360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/>
          <w:b/>
          <w:bCs/>
          <w:sz w:val="28"/>
          <w:szCs w:val="28"/>
          <w:u w:val="single"/>
          <w:lang w:bidi="ar-MA"/>
        </w:rPr>
        <w:t>Au niveau de la lecture :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nous avons demandé aux </w:t>
      </w:r>
      <w:r w:rsidR="00841987">
        <w:rPr>
          <w:rFonts w:ascii="Calibri" w:eastAsia="Times New Roman" w:hAnsi="Calibri" w:cs="Arial"/>
          <w:sz w:val="28"/>
          <w:szCs w:val="28"/>
          <w:lang w:bidi="ar-MA"/>
        </w:rPr>
        <w:t>élèves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de lire des </w:t>
      </w:r>
      <w:r w:rsidR="00841987">
        <w:rPr>
          <w:rFonts w:ascii="Calibri" w:eastAsia="Times New Roman" w:hAnsi="Calibri" w:cs="Arial"/>
          <w:sz w:val="28"/>
          <w:szCs w:val="28"/>
          <w:lang w:bidi="ar-MA"/>
        </w:rPr>
        <w:t>phrases,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des mots, et des syllabes.</w:t>
      </w:r>
    </w:p>
    <w:p w:rsidR="007C0D00" w:rsidRDefault="007C0D00" w:rsidP="00841987">
      <w:pPr>
        <w:bidi/>
        <w:ind w:left="360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/>
          <w:b/>
          <w:bCs/>
          <w:sz w:val="28"/>
          <w:szCs w:val="28"/>
          <w:u w:val="single"/>
          <w:lang w:bidi="ar-MA"/>
        </w:rPr>
        <w:t>Au niveau de l’expression orale :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nous avons demandé aux apprenants de se présenter, citer les jours de la semaine, les mois et les couleurs</w:t>
      </w:r>
    </w:p>
    <w:p w:rsidR="007C0D00" w:rsidRDefault="007C0D00" w:rsidP="00841987">
      <w:pPr>
        <w:bidi/>
        <w:spacing w:line="240" w:lineRule="auto"/>
        <w:ind w:left="360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/>
          <w:b/>
          <w:bCs/>
          <w:sz w:val="28"/>
          <w:szCs w:val="28"/>
          <w:u w:val="single"/>
          <w:lang w:bidi="ar-MA"/>
        </w:rPr>
        <w:t>Au niveau de l’écriture :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nous avons demandé aux apprenants de copier et écrire des phrases, des mots</w:t>
      </w:r>
    </w:p>
    <w:p w:rsidR="007C0D00" w:rsidRPr="007C0D00" w:rsidRDefault="007C0D00" w:rsidP="00841987">
      <w:pPr>
        <w:bidi/>
        <w:spacing w:line="240" w:lineRule="auto"/>
        <w:ind w:left="360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/>
          <w:b/>
          <w:bCs/>
          <w:sz w:val="28"/>
          <w:szCs w:val="28"/>
          <w:u w:val="single"/>
          <w:lang w:bidi="ar-MA"/>
        </w:rPr>
        <w:t>Au niveau de dictée :</w:t>
      </w:r>
      <w:r>
        <w:rPr>
          <w:rFonts w:ascii="Calibri" w:eastAsia="Times New Roman" w:hAnsi="Calibri" w:cs="Arial"/>
          <w:sz w:val="28"/>
          <w:szCs w:val="28"/>
          <w:lang w:bidi="ar-MA"/>
        </w:rPr>
        <w:t xml:space="preserve"> nous avons demandé aux apprenants de reproduire</w:t>
      </w:r>
      <w:r w:rsidR="00BD31D7">
        <w:rPr>
          <w:rFonts w:ascii="Calibri" w:eastAsia="Times New Roman" w:hAnsi="Calibri" w:cs="Arial"/>
          <w:sz w:val="28"/>
          <w:szCs w:val="28"/>
          <w:lang w:bidi="ar-MA"/>
        </w:rPr>
        <w:t xml:space="preserve"> la phrase</w:t>
      </w:r>
    </w:p>
    <w:p w:rsidR="009E509E" w:rsidRPr="009E509E" w:rsidRDefault="009E509E" w:rsidP="00841987">
      <w:pPr>
        <w:pStyle w:val="Paragraphedeliste"/>
        <w:numPr>
          <w:ilvl w:val="0"/>
          <w:numId w:val="4"/>
        </w:numPr>
        <w:bidi/>
        <w:spacing w:line="240" w:lineRule="auto"/>
        <w:rPr>
          <w:rFonts w:ascii="Calibri" w:eastAsia="Times New Roman" w:hAnsi="Calibri" w:cs="Arial"/>
          <w:i/>
          <w:iCs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i/>
          <w:iCs/>
          <w:color w:val="C00000"/>
          <w:sz w:val="28"/>
          <w:szCs w:val="28"/>
          <w:u w:val="single"/>
          <w:rtl/>
          <w:lang w:bidi="ar-MA"/>
        </w:rPr>
        <w:t>تعثرات التلاميذ:</w:t>
      </w:r>
    </w:p>
    <w:p w:rsidR="00E5048A" w:rsidRPr="009E509E" w:rsidRDefault="009E509E" w:rsidP="00841987">
      <w:pPr>
        <w:bidi/>
        <w:spacing w:line="240" w:lineRule="auto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  </w:t>
      </w:r>
      <w:r w:rsidR="009B4B91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بعد </w:t>
      </w:r>
      <w:r w:rsidR="0022422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تفريغ </w:t>
      </w:r>
      <w:r w:rsidR="00841987">
        <w:rPr>
          <w:rFonts w:ascii="Calibri" w:eastAsia="Times New Roman" w:hAnsi="Calibri" w:cs="Arial" w:hint="cs"/>
          <w:sz w:val="28"/>
          <w:szCs w:val="28"/>
          <w:rtl/>
          <w:lang w:bidi="ar-MA"/>
        </w:rPr>
        <w:t>نتائج</w:t>
      </w:r>
      <w:r w:rsidR="006B302F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التقويم التشخيصي في شبكة و</w:t>
      </w:r>
      <w:r w:rsidR="00224225">
        <w:rPr>
          <w:rFonts w:ascii="Calibri" w:eastAsia="Times New Roman" w:hAnsi="Calibri" w:cs="Arial" w:hint="cs"/>
          <w:sz w:val="28"/>
          <w:szCs w:val="28"/>
          <w:rtl/>
          <w:lang w:bidi="ar-MA"/>
        </w:rPr>
        <w:t>تحليلها</w:t>
      </w:r>
      <w:r w:rsidR="00224225" w:rsidRPr="000D35AD">
        <w:rPr>
          <w:rFonts w:asciiTheme="minorBidi" w:hAnsiTheme="minorBidi"/>
          <w:b/>
          <w:bCs/>
          <w:color w:val="17365D" w:themeColor="text2" w:themeShade="BF"/>
          <w:sz w:val="24"/>
          <w:szCs w:val="24"/>
          <w:rtl/>
          <w:lang w:bidi="ar-MA"/>
        </w:rPr>
        <w:t xml:space="preserve"> </w:t>
      </w:r>
      <w:r w:rsidR="009B4B91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</w:t>
      </w:r>
      <w:r w:rsidR="000E7D08">
        <w:rPr>
          <w:rFonts w:ascii="Calibri" w:eastAsia="Times New Roman" w:hAnsi="Calibri" w:cs="Arial" w:hint="cs"/>
          <w:sz w:val="28"/>
          <w:szCs w:val="28"/>
          <w:rtl/>
          <w:lang w:bidi="ar-MA"/>
        </w:rPr>
        <w:t>م تسجيل عدة تعثرات أهمها</w:t>
      </w:r>
      <w:r w:rsidR="009B4B91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337"/>
        <w:gridCol w:w="3293"/>
      </w:tblGrid>
      <w:tr w:rsidR="009B4B91" w:rsidTr="000E7D08">
        <w:tc>
          <w:tcPr>
            <w:tcW w:w="7337" w:type="dxa"/>
            <w:shd w:val="clear" w:color="auto" w:fill="C4BC96" w:themeFill="background2" w:themeFillShade="BF"/>
          </w:tcPr>
          <w:p w:rsidR="009B4B91" w:rsidRDefault="009B4B91" w:rsidP="000E7D08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اللغة العربية</w:t>
            </w:r>
          </w:p>
        </w:tc>
        <w:tc>
          <w:tcPr>
            <w:tcW w:w="3293" w:type="dxa"/>
            <w:shd w:val="clear" w:color="auto" w:fill="C4BC96" w:themeFill="background2" w:themeFillShade="BF"/>
          </w:tcPr>
          <w:p w:rsidR="009B4B91" w:rsidRDefault="009B4B91" w:rsidP="000E7D08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9B4B91" w:rsidTr="009B4B91">
        <w:tc>
          <w:tcPr>
            <w:tcW w:w="7337" w:type="dxa"/>
          </w:tcPr>
          <w:p w:rsidR="009B4B91" w:rsidRDefault="000E7D08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القراءة المعبر</w:t>
            </w:r>
            <w:r w:rsidR="00354791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ة المتسمة بالنطق السليم وجمالية الأداء.</w:t>
            </w:r>
          </w:p>
          <w:p w:rsidR="00445856" w:rsidRPr="00445856" w:rsidRDefault="00354791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ضعف في المعجم اللغوي.</w:t>
            </w:r>
            <w:r w:rsidR="00445856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 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التمييز بين الجملة الفعلية والجملة الاسمية وتحديد عناصر كل جملة.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معرفة علامات الترقيم واستعمالها.</w:t>
            </w:r>
          </w:p>
          <w:p w:rsidR="00354791" w:rsidRDefault="00354791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lastRenderedPageBreak/>
              <w:t xml:space="preserve">الخلط بين </w:t>
            </w:r>
            <w:r w:rsidR="00445856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ظروف الزمان وظروف المكان.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تصريف الأفعال في الأزمنة الثلاث.</w:t>
            </w:r>
          </w:p>
          <w:p w:rsidR="00445856" w:rsidRDefault="00445856" w:rsidP="000E7D08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تحويل الاسم المفرد الى المثنى والجمع أو العكس.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تحويل جملة حسب الضمائر.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الخلط بين أنواع الفعل الصحيح والفعل المعتل.</w:t>
            </w:r>
          </w:p>
          <w:p w:rsidR="00354791" w:rsidRDefault="00445856" w:rsidP="00354791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رسم التاء المناسبة في آخر الكلمة.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كتابة الهمزة المناسبة في وسط وآخر الكلمة.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ترتيب كلمات للحصول على جملة مفيدة.</w:t>
            </w:r>
          </w:p>
          <w:p w:rsid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كتابة جمل مفيدة.</w:t>
            </w:r>
          </w:p>
          <w:p w:rsidR="00354791" w:rsidRPr="00445856" w:rsidRDefault="00445856" w:rsidP="00445856">
            <w:pPr>
              <w:pStyle w:val="Paragraphedeliste"/>
              <w:numPr>
                <w:ilvl w:val="0"/>
                <w:numId w:val="10"/>
              </w:num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انسجام الأفكار وتسلسلها.</w:t>
            </w:r>
          </w:p>
        </w:tc>
        <w:tc>
          <w:tcPr>
            <w:tcW w:w="3293" w:type="dxa"/>
          </w:tcPr>
          <w:p w:rsidR="009B4B91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lastRenderedPageBreak/>
              <w:t>الخلط بين المواد الصلبة، السائلة والغازية.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عدم التمييز بين الموصلات والعوازل الكهربائية.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lastRenderedPageBreak/>
              <w:t>صعوبة التعرف على مكونات الدارة الكهربائية.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التعرف على مكونات البذرة وشروط إنباتها.</w:t>
            </w:r>
          </w:p>
          <w:p w:rsidR="008362FD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التمييز بين وسط ونمط تنقل الحيوانات.</w:t>
            </w:r>
          </w:p>
          <w:p w:rsidR="008362FD" w:rsidRPr="00445856" w:rsidRDefault="008362FD" w:rsidP="008362FD">
            <w:pPr>
              <w:pStyle w:val="Paragraphedeliste"/>
              <w:numPr>
                <w:ilvl w:val="0"/>
                <w:numId w:val="10"/>
              </w:numPr>
              <w:bidi/>
              <w:ind w:left="459" w:hanging="260"/>
              <w:rPr>
                <w:rFonts w:ascii="Calibri" w:eastAsia="Times New Roman" w:hAnsi="Calibri" w:cs="Arial"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التعرف على أجزاء المحرار والهدف من استعماله.</w:t>
            </w:r>
          </w:p>
        </w:tc>
      </w:tr>
    </w:tbl>
    <w:p w:rsidR="008362FD" w:rsidRDefault="008362FD" w:rsidP="008362FD">
      <w:pPr>
        <w:bidi/>
        <w:spacing w:line="240" w:lineRule="auto"/>
        <w:rPr>
          <w:rFonts w:ascii="Calibri" w:eastAsia="Times New Roman" w:hAnsi="Calibri" w:cs="Arial"/>
          <w:color w:val="C00000"/>
          <w:sz w:val="10"/>
          <w:szCs w:val="10"/>
          <w:u w:val="single"/>
          <w:lang w:bidi="ar-MA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7088"/>
        <w:gridCol w:w="3652"/>
      </w:tblGrid>
      <w:tr w:rsidR="00E2214E" w:rsidTr="006B302F">
        <w:tc>
          <w:tcPr>
            <w:tcW w:w="7088" w:type="dxa"/>
            <w:shd w:val="clear" w:color="auto" w:fill="D6E3BC" w:themeFill="accent3" w:themeFillTint="66"/>
          </w:tcPr>
          <w:p w:rsidR="00E2214E" w:rsidRPr="00E2214E" w:rsidRDefault="00E2214E" w:rsidP="00E2214E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fldChar w:fldCharType="begin"/>
            </w: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instrText xml:space="preserve"> LINK Word.Document.12 "E:\\Documents and Settings\\hamid\\Bureau\\la documentation 2016....2017\\rapport d'évaluation diagnostique 2016,,,2017.docx" OLE_LINK3 \a \r  \* MERGEFORMAT </w:instrText>
            </w: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fldChar w:fldCharType="separate"/>
            </w: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 xml:space="preserve">En </w:t>
            </w:r>
            <w:r w:rsidR="006B302F"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>français</w:t>
            </w: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> :</w:t>
            </w: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fldChar w:fldCharType="end"/>
            </w:r>
          </w:p>
        </w:tc>
        <w:tc>
          <w:tcPr>
            <w:tcW w:w="3652" w:type="dxa"/>
            <w:shd w:val="clear" w:color="auto" w:fill="D6E3BC" w:themeFill="accent3" w:themeFillTint="66"/>
          </w:tcPr>
          <w:p w:rsidR="00E2214E" w:rsidRPr="00E2214E" w:rsidRDefault="00E2214E" w:rsidP="00E2214E">
            <w:pPr>
              <w:bidi/>
              <w:jc w:val="center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الرياضيات:</w:t>
            </w:r>
          </w:p>
        </w:tc>
      </w:tr>
      <w:tr w:rsidR="00E2214E" w:rsidTr="006B302F">
        <w:tc>
          <w:tcPr>
            <w:tcW w:w="7088" w:type="dxa"/>
          </w:tcPr>
          <w:p w:rsidR="00E2214E" w:rsidRPr="00E2214E" w:rsidRDefault="00E2214E" w:rsidP="006B302F">
            <w:pPr>
              <w:pStyle w:val="Paragraphedeliste"/>
              <w:numPr>
                <w:ilvl w:val="0"/>
                <w:numId w:val="12"/>
              </w:numPr>
              <w:ind w:left="349" w:hanging="283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>La plupart des élèves paraissent souffrants au niveau de communication, et leur vocabulaire est limité.</w:t>
            </w:r>
          </w:p>
          <w:p w:rsidR="00E2214E" w:rsidRPr="00E2214E" w:rsidRDefault="00E2214E" w:rsidP="006B302F">
            <w:pPr>
              <w:pStyle w:val="Paragraphedeliste"/>
              <w:numPr>
                <w:ilvl w:val="0"/>
                <w:numId w:val="12"/>
              </w:numPr>
              <w:ind w:left="349" w:hanging="283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 xml:space="preserve">La plupart des élèves ont de grandes difficultés à lire et comprendre un texte.      </w:t>
            </w:r>
          </w:p>
          <w:p w:rsidR="00E2214E" w:rsidRPr="00E2214E" w:rsidRDefault="00E2214E" w:rsidP="006B302F">
            <w:pPr>
              <w:pStyle w:val="Paragraphedeliste"/>
              <w:numPr>
                <w:ilvl w:val="0"/>
                <w:numId w:val="12"/>
              </w:numPr>
              <w:ind w:left="349" w:hanging="283"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>blocage dû à la peur de faire des fautes d'orthographe.</w:t>
            </w:r>
          </w:p>
          <w:p w:rsidR="00E2214E" w:rsidRPr="005B0EAD" w:rsidRDefault="00E2214E" w:rsidP="006B302F">
            <w:pPr>
              <w:pStyle w:val="Paragraphedeliste"/>
              <w:numPr>
                <w:ilvl w:val="0"/>
                <w:numId w:val="12"/>
              </w:numPr>
              <w:ind w:left="349" w:hanging="283"/>
              <w:rPr>
                <w:rFonts w:ascii="Andalus" w:eastAsia="Yu Mincho" w:hAnsi="Andalus" w:cs="Andalus"/>
                <w:color w:val="000000"/>
                <w:shd w:val="clear" w:color="auto" w:fill="FFFFFF"/>
              </w:rPr>
            </w:pPr>
            <w:r w:rsidRPr="00E2214E">
              <w:rPr>
                <w:rFonts w:ascii="Calibri" w:eastAsia="Times New Roman" w:hAnsi="Calibri" w:cs="Arial"/>
                <w:sz w:val="28"/>
                <w:szCs w:val="28"/>
                <w:lang w:bidi="ar-MA"/>
              </w:rPr>
              <w:t>Difficultés à déchiffrer les mots en écriture ainsi qu’à la lecture.</w:t>
            </w:r>
          </w:p>
        </w:tc>
        <w:tc>
          <w:tcPr>
            <w:tcW w:w="3652" w:type="dxa"/>
          </w:tcPr>
          <w:p w:rsidR="00E2214E" w:rsidRPr="00E2214E" w:rsidRDefault="00E2214E" w:rsidP="006B302F">
            <w:pPr>
              <w:pStyle w:val="Paragraphedeliste"/>
              <w:numPr>
                <w:ilvl w:val="0"/>
                <w:numId w:val="13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صعوبة إنجاز عملية الضرب في عددين </w:t>
            </w:r>
            <w:r w:rsidR="006B302F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وعملية</w:t>
            </w: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 الطرح بالاحتفاظ</w:t>
            </w:r>
          </w:p>
          <w:p w:rsidR="00E2214E" w:rsidRPr="00E2214E" w:rsidRDefault="00E2214E" w:rsidP="006B302F">
            <w:pPr>
              <w:pStyle w:val="Paragraphedeliste"/>
              <w:numPr>
                <w:ilvl w:val="0"/>
                <w:numId w:val="13"/>
              </w:numPr>
              <w:bidi/>
              <w:rPr>
                <w:rFonts w:ascii="Calibri" w:eastAsia="Times New Roman" w:hAnsi="Calibri" w:cs="Arial"/>
                <w:sz w:val="28"/>
                <w:szCs w:val="28"/>
                <w:lang w:bidi="ar-MA"/>
              </w:rPr>
            </w:pP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تعرف الوحدات الأساسية للقياس (الكتل، الأطوال)</w:t>
            </w:r>
            <w:r w:rsidR="006B302F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 xml:space="preserve"> و</w:t>
            </w: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تحويلها</w:t>
            </w:r>
          </w:p>
          <w:p w:rsidR="00E2214E" w:rsidRPr="006720D7" w:rsidRDefault="00E2214E" w:rsidP="006B302F">
            <w:pPr>
              <w:pStyle w:val="Paragraphedeliste"/>
              <w:numPr>
                <w:ilvl w:val="0"/>
                <w:numId w:val="13"/>
              </w:numPr>
              <w:bidi/>
              <w:rPr>
                <w:rFonts w:ascii="Andalus" w:eastAsia="Yu Mincho" w:hAnsi="Andalus" w:cs="Andalus"/>
                <w:color w:val="000000"/>
                <w:shd w:val="clear" w:color="auto" w:fill="FFFFFF"/>
                <w:rtl/>
                <w:lang w:bidi="ar-MA"/>
              </w:rPr>
            </w:pPr>
            <w:r w:rsidRPr="00E2214E">
              <w:rPr>
                <w:rFonts w:ascii="Calibri" w:eastAsia="Times New Roman" w:hAnsi="Calibri" w:cs="Arial" w:hint="cs"/>
                <w:sz w:val="28"/>
                <w:szCs w:val="28"/>
                <w:rtl/>
                <w:lang w:bidi="ar-MA"/>
              </w:rPr>
              <w:t>صعوبة فهم وحل المسائل.</w:t>
            </w:r>
          </w:p>
        </w:tc>
      </w:tr>
    </w:tbl>
    <w:p w:rsidR="00E2214E" w:rsidRPr="008362FD" w:rsidRDefault="00E2214E" w:rsidP="006B302F">
      <w:pPr>
        <w:bidi/>
        <w:spacing w:after="0" w:line="240" w:lineRule="auto"/>
        <w:rPr>
          <w:rFonts w:ascii="Calibri" w:eastAsia="Times New Roman" w:hAnsi="Calibri" w:cs="Arial"/>
          <w:color w:val="C00000"/>
          <w:sz w:val="10"/>
          <w:szCs w:val="10"/>
          <w:u w:val="single"/>
          <w:lang w:bidi="ar-MA"/>
        </w:rPr>
      </w:pPr>
    </w:p>
    <w:p w:rsidR="009E509E" w:rsidRPr="009E509E" w:rsidRDefault="009E509E" w:rsidP="006B302F">
      <w:pPr>
        <w:pStyle w:val="Paragraphedeliste"/>
        <w:numPr>
          <w:ilvl w:val="0"/>
          <w:numId w:val="4"/>
        </w:numPr>
        <w:bidi/>
        <w:spacing w:after="0"/>
        <w:ind w:left="992" w:hanging="425"/>
        <w:rPr>
          <w:rFonts w:ascii="Calibri" w:eastAsia="Times New Roman" w:hAnsi="Calibri" w:cs="Arial"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 xml:space="preserve">دعم </w:t>
      </w:r>
      <w:r w:rsidR="006B302F"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>ومعالجة:</w:t>
      </w:r>
    </w:p>
    <w:p w:rsidR="004B43FE" w:rsidRPr="009E509E" w:rsidRDefault="009E509E" w:rsidP="006B302F">
      <w:pPr>
        <w:bidi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بعد انتهاء التقويم التشخيصي في الاسبوع الأول ورصد تعثرات التلاميذ في مادتي اللغة العربية والنشاط العلمي،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>ث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م </w:t>
      </w:r>
      <w:r w:rsidR="006B302F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تفيئ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المتعلمين حسب نوع التعثرات من أجل وضع خطة للدعم والمعالجة التي</w:t>
      </w:r>
      <w:r w:rsidR="002C3445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شملت الاسبوع الموالي و</w:t>
      </w:r>
      <w:r w:rsidR="006B302F">
        <w:rPr>
          <w:rFonts w:ascii="Calibri" w:eastAsia="Times New Roman" w:hAnsi="Calibri" w:cs="Arial" w:hint="cs"/>
          <w:sz w:val="28"/>
          <w:szCs w:val="28"/>
          <w:rtl/>
          <w:lang w:bidi="ar-MA"/>
        </w:rPr>
        <w:t>تمثلت في</w:t>
      </w:r>
      <w:r w:rsidR="004B43FE" w:rsidRPr="009E509E">
        <w:rPr>
          <w:rFonts w:ascii="Calibri" w:eastAsia="Times New Roman" w:hAnsi="Calibri" w:cs="Arial" w:hint="cs"/>
          <w:sz w:val="28"/>
          <w:szCs w:val="28"/>
          <w:rtl/>
          <w:lang w:bidi="ar-MA"/>
        </w:rPr>
        <w:t>:</w:t>
      </w:r>
    </w:p>
    <w:p w:rsidR="00094B09" w:rsidRDefault="004B43FE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</w:t>
      </w:r>
      <w:r w:rsidRPr="00333ED5"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 xml:space="preserve">لقراءة 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: </w:t>
      </w:r>
      <w:r w:rsidR="00094B09">
        <w:rPr>
          <w:rFonts w:ascii="Calibri" w:eastAsia="Times New Roman" w:hAnsi="Calibri" w:cs="Arial" w:hint="cs"/>
          <w:sz w:val="28"/>
          <w:szCs w:val="28"/>
          <w:rtl/>
          <w:lang w:bidi="ar-MA"/>
        </w:rPr>
        <w:t>الاع</w:t>
      </w:r>
      <w:r w:rsidR="00333ED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تماد على نص وظيفي </w:t>
      </w:r>
      <w:r w:rsidR="00094B09">
        <w:rPr>
          <w:rFonts w:ascii="Calibri" w:eastAsia="Times New Roman" w:hAnsi="Calibri" w:cs="Arial" w:hint="cs"/>
          <w:sz w:val="28"/>
          <w:szCs w:val="28"/>
          <w:rtl/>
          <w:lang w:bidi="ar-MA"/>
        </w:rPr>
        <w:t>والتركيز على القراءة المعبرة المتسمة بالنطق السليم، واستثمار النص في الظواهر التركيبية والصرفية.</w:t>
      </w:r>
    </w:p>
    <w:p w:rsidR="009B4B91" w:rsidRDefault="00094B09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  <w:r w:rsidRPr="00333ED5"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>الظواهر التركيبية، الصرفية والاملائية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: الاعتماد على عدة تمارين التي تتميز بالتنوع والشمول. </w:t>
      </w:r>
    </w:p>
    <w:p w:rsidR="00094B09" w:rsidRDefault="00094B09" w:rsidP="00094B09">
      <w:pPr>
        <w:pStyle w:val="Paragraphedeliste"/>
        <w:numPr>
          <w:ilvl w:val="0"/>
          <w:numId w:val="6"/>
        </w:numPr>
        <w:bidi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 w:rsidRPr="00333ED5"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>التعبير الكتابي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: تحرير موضوع حول "العطلة الصيفية" وتصحيحه.</w:t>
      </w:r>
    </w:p>
    <w:p w:rsidR="00333ED5" w:rsidRDefault="00E2214E" w:rsidP="008F76C1">
      <w:pPr>
        <w:pStyle w:val="Paragraphedeliste"/>
        <w:numPr>
          <w:ilvl w:val="0"/>
          <w:numId w:val="6"/>
        </w:numPr>
        <w:bidi/>
        <w:spacing w:line="240" w:lineRule="auto"/>
        <w:ind w:left="1418" w:hanging="426"/>
        <w:rPr>
          <w:rFonts w:ascii="Calibri" w:eastAsia="Times New Roman" w:hAnsi="Calibri" w:cs="Arial"/>
          <w:sz w:val="28"/>
          <w:szCs w:val="28"/>
          <w:lang w:bidi="ar-MA"/>
        </w:rPr>
      </w:pPr>
      <w:r w:rsidRPr="00333ED5"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>الرياضيات :</w:t>
      </w:r>
      <w:r w:rsidR="00333ED5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الاعتماد على عدة تمارين لمعالجة التعثر</w:t>
      </w:r>
    </w:p>
    <w:p w:rsidR="00333ED5" w:rsidRPr="008F76C1" w:rsidRDefault="00333ED5" w:rsidP="008F76C1">
      <w:pPr>
        <w:bidi/>
        <w:spacing w:line="240" w:lineRule="auto"/>
        <w:ind w:left="992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 w:rsidRPr="008F76C1">
        <w:rPr>
          <w:rFonts w:ascii="Calibri" w:eastAsia="Times New Roman" w:hAnsi="Calibri" w:cs="Arial"/>
          <w:b/>
          <w:bCs/>
          <w:sz w:val="28"/>
          <w:szCs w:val="28"/>
          <w:lang w:bidi="ar-MA"/>
        </w:rPr>
        <w:t>La lecture </w:t>
      </w:r>
      <w:r w:rsidRPr="008F76C1">
        <w:rPr>
          <w:rFonts w:ascii="Calibri" w:eastAsia="Times New Roman" w:hAnsi="Calibri" w:cs="Arial"/>
          <w:sz w:val="28"/>
          <w:szCs w:val="28"/>
          <w:lang w:bidi="ar-MA"/>
        </w:rPr>
        <w:t>:</w:t>
      </w:r>
      <w:r w:rsidR="006B302F" w:rsidRPr="008F76C1">
        <w:rPr>
          <w:rFonts w:ascii="Calibri" w:eastAsia="Times New Roman" w:hAnsi="Calibri" w:cs="Arial"/>
          <w:sz w:val="28"/>
          <w:szCs w:val="28"/>
          <w:lang w:bidi="ar-MA"/>
        </w:rPr>
        <w:t xml:space="preserve"> uti</w:t>
      </w:r>
      <w:r w:rsidRPr="008F76C1">
        <w:rPr>
          <w:rFonts w:ascii="Calibri" w:eastAsia="Times New Roman" w:hAnsi="Calibri" w:cs="Arial"/>
          <w:sz w:val="28"/>
          <w:szCs w:val="28"/>
          <w:lang w:bidi="ar-MA"/>
        </w:rPr>
        <w:t>liser le tableau sylla</w:t>
      </w:r>
      <w:r w:rsidR="006B302F" w:rsidRPr="008F76C1">
        <w:rPr>
          <w:rFonts w:ascii="Calibri" w:eastAsia="Times New Roman" w:hAnsi="Calibri" w:cs="Arial"/>
          <w:sz w:val="28"/>
          <w:szCs w:val="28"/>
          <w:lang w:bidi="ar-MA"/>
        </w:rPr>
        <w:t>bique pour corriger les lacunes</w:t>
      </w:r>
    </w:p>
    <w:p w:rsidR="00333ED5" w:rsidRPr="008F76C1" w:rsidRDefault="00333ED5" w:rsidP="008F76C1">
      <w:pPr>
        <w:bidi/>
        <w:spacing w:line="240" w:lineRule="auto"/>
        <w:ind w:left="992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 w:rsidRPr="008F76C1">
        <w:rPr>
          <w:rFonts w:ascii="Calibri" w:eastAsia="Times New Roman" w:hAnsi="Calibri" w:cs="Arial"/>
          <w:b/>
          <w:bCs/>
          <w:sz w:val="28"/>
          <w:szCs w:val="28"/>
          <w:lang w:bidi="ar-MA"/>
        </w:rPr>
        <w:t>L’écriture</w:t>
      </w:r>
      <w:r w:rsidRPr="008F76C1">
        <w:rPr>
          <w:rFonts w:ascii="Calibri" w:eastAsia="Times New Roman" w:hAnsi="Calibri" w:cs="Arial"/>
          <w:sz w:val="28"/>
          <w:szCs w:val="28"/>
          <w:lang w:bidi="ar-MA"/>
        </w:rPr>
        <w:t xml:space="preserve"> : écrire des syllabes, des mots simples et des </w:t>
      </w:r>
      <w:r w:rsidR="006B302F" w:rsidRPr="008F76C1">
        <w:rPr>
          <w:rFonts w:ascii="Calibri" w:eastAsia="Times New Roman" w:hAnsi="Calibri" w:cs="Arial"/>
          <w:sz w:val="28"/>
          <w:szCs w:val="28"/>
          <w:lang w:bidi="ar-MA"/>
        </w:rPr>
        <w:t>phrases</w:t>
      </w:r>
      <w:r w:rsidRPr="008F76C1">
        <w:rPr>
          <w:rFonts w:ascii="Calibri" w:eastAsia="Times New Roman" w:hAnsi="Calibri" w:cs="Arial"/>
          <w:sz w:val="28"/>
          <w:szCs w:val="28"/>
          <w:lang w:bidi="ar-MA"/>
        </w:rPr>
        <w:t>.</w:t>
      </w:r>
    </w:p>
    <w:p w:rsidR="00E2214E" w:rsidRPr="008F76C1" w:rsidRDefault="00333ED5" w:rsidP="008F76C1">
      <w:pPr>
        <w:bidi/>
        <w:spacing w:line="240" w:lineRule="auto"/>
        <w:ind w:left="992"/>
        <w:jc w:val="right"/>
        <w:rPr>
          <w:rFonts w:ascii="Calibri" w:eastAsia="Times New Roman" w:hAnsi="Calibri" w:cs="Arial"/>
          <w:sz w:val="28"/>
          <w:szCs w:val="28"/>
          <w:lang w:bidi="ar-MA"/>
        </w:rPr>
      </w:pPr>
      <w:r w:rsidRPr="008F76C1">
        <w:rPr>
          <w:rFonts w:ascii="Calibri" w:eastAsia="Times New Roman" w:hAnsi="Calibri" w:cs="Arial"/>
          <w:b/>
          <w:bCs/>
          <w:sz w:val="28"/>
          <w:szCs w:val="28"/>
          <w:lang w:bidi="ar-MA"/>
        </w:rPr>
        <w:t>L’expression orale </w:t>
      </w:r>
      <w:r w:rsidRPr="008F76C1">
        <w:rPr>
          <w:rFonts w:ascii="Calibri" w:eastAsia="Times New Roman" w:hAnsi="Calibri" w:cs="Arial"/>
          <w:sz w:val="28"/>
          <w:szCs w:val="28"/>
          <w:lang w:bidi="ar-MA"/>
        </w:rPr>
        <w:t>: Provocation des situations de communication permettant l’acquisition du lexique</w:t>
      </w:r>
      <w:r w:rsidRPr="008F76C1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</w:t>
      </w:r>
    </w:p>
    <w:p w:rsidR="00094B09" w:rsidRDefault="002C3445" w:rsidP="008F76C1">
      <w:pPr>
        <w:bidi/>
        <w:spacing w:line="240" w:lineRule="auto"/>
        <w:rPr>
          <w:rFonts w:ascii="Calibri" w:eastAsia="Times New Roman" w:hAnsi="Calibri" w:cs="Arial"/>
          <w:sz w:val="28"/>
          <w:szCs w:val="28"/>
          <w:rtl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  بفضل خطة الدعم والمعالجة، تم تجاوز عدة تعثرات التي كانت تهم عدد كبير من التلاميذ لكن، لازالت هناك تعثرات أخرى مختلفة. سيتم معالجتها وتجاوزها أثناء تقديم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الدروس 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>و</w:t>
      </w:r>
      <w:r w:rsidR="000E7D08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كذا </w:t>
      </w:r>
      <w:r w:rsidR="00887357">
        <w:rPr>
          <w:rFonts w:ascii="Calibri" w:eastAsia="Times New Roman" w:hAnsi="Calibri" w:cs="Arial" w:hint="cs"/>
          <w:sz w:val="28"/>
          <w:szCs w:val="28"/>
          <w:rtl/>
          <w:lang w:bidi="ar-MA"/>
        </w:rPr>
        <w:t>في أسابيع الدعم المقبلة علما أن بعض التلاميذ لم يكتسبوا كفايات المستوى السابق (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المستوى الثالث الابتدائي). </w:t>
      </w:r>
    </w:p>
    <w:p w:rsidR="002C3445" w:rsidRPr="00865B6C" w:rsidRDefault="002C3445" w:rsidP="008F76C1">
      <w:pPr>
        <w:pStyle w:val="Paragraphedeliste"/>
        <w:numPr>
          <w:ilvl w:val="0"/>
          <w:numId w:val="4"/>
        </w:numPr>
        <w:bidi/>
        <w:spacing w:line="240" w:lineRule="auto"/>
        <w:ind w:left="992" w:hanging="425"/>
        <w:rPr>
          <w:rFonts w:ascii="Calibri" w:eastAsia="Times New Roman" w:hAnsi="Calibri" w:cs="Arial"/>
          <w:color w:val="C00000"/>
          <w:sz w:val="28"/>
          <w:szCs w:val="28"/>
          <w:u w:val="single"/>
          <w:lang w:bidi="ar-MA"/>
        </w:rPr>
      </w:pPr>
      <w:r w:rsidRPr="009E509E">
        <w:rPr>
          <w:rFonts w:ascii="Calibri" w:eastAsia="Times New Roman" w:hAnsi="Calibri" w:cs="Arial" w:hint="cs"/>
          <w:color w:val="C00000"/>
          <w:sz w:val="28"/>
          <w:szCs w:val="28"/>
          <w:u w:val="single"/>
          <w:rtl/>
          <w:lang w:bidi="ar-MA"/>
        </w:rPr>
        <w:t xml:space="preserve">توصيات واقتراحات </w:t>
      </w:r>
    </w:p>
    <w:p w:rsidR="00DE375C" w:rsidRDefault="00DE375C" w:rsidP="008F76C1">
      <w:pPr>
        <w:pStyle w:val="Paragraphedeliste"/>
        <w:numPr>
          <w:ilvl w:val="0"/>
          <w:numId w:val="7"/>
        </w:numPr>
        <w:bidi/>
        <w:spacing w:line="240" w:lineRule="auto"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الاعتماد على وسائل </w:t>
      </w:r>
      <w:proofErr w:type="spellStart"/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ديداكتيكية</w:t>
      </w:r>
      <w:proofErr w:type="spellEnd"/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متنوعة مثل</w:t>
      </w:r>
      <w:r w:rsidR="00E617B0">
        <w:rPr>
          <w:rFonts w:ascii="Calibri" w:eastAsia="Times New Roman" w:hAnsi="Calibri" w:cs="Arial" w:hint="cs"/>
          <w:sz w:val="28"/>
          <w:szCs w:val="28"/>
          <w:rtl/>
          <w:lang w:bidi="ar-MA"/>
        </w:rPr>
        <w:t>: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الرسوم، الصور، خرائط.</w:t>
      </w:r>
    </w:p>
    <w:p w:rsidR="00DE375C" w:rsidRPr="00865B6C" w:rsidRDefault="00DE375C" w:rsidP="00865B6C">
      <w:pPr>
        <w:pStyle w:val="Paragraphedeliste"/>
        <w:numPr>
          <w:ilvl w:val="0"/>
          <w:numId w:val="7"/>
        </w:numPr>
        <w:bidi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إحداث مكتبة القسم</w:t>
      </w:r>
      <w:r w:rsidR="00DE3790"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أو ركن للقراءة</w:t>
      </w: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 xml:space="preserve"> لتشجيع التلاميذ على القراءة واكتساب المعجم.</w:t>
      </w:r>
    </w:p>
    <w:p w:rsidR="00DA5538" w:rsidRPr="006B302F" w:rsidRDefault="00E617B0" w:rsidP="008F76C1">
      <w:pPr>
        <w:pStyle w:val="Paragraphedeliste"/>
        <w:numPr>
          <w:ilvl w:val="0"/>
          <w:numId w:val="7"/>
        </w:numPr>
        <w:bidi/>
        <w:spacing w:line="240" w:lineRule="auto"/>
        <w:ind w:left="1418" w:hanging="578"/>
        <w:rPr>
          <w:rFonts w:ascii="Calibri" w:eastAsia="Times New Roman" w:hAnsi="Calibri" w:cs="Arial"/>
          <w:sz w:val="28"/>
          <w:szCs w:val="28"/>
          <w:lang w:bidi="ar-MA"/>
        </w:rPr>
      </w:pPr>
      <w:r>
        <w:rPr>
          <w:rFonts w:ascii="Calibri" w:eastAsia="Times New Roman" w:hAnsi="Calibri" w:cs="Arial" w:hint="cs"/>
          <w:sz w:val="28"/>
          <w:szCs w:val="28"/>
          <w:rtl/>
          <w:lang w:bidi="ar-MA"/>
        </w:rPr>
        <w:t>القيام ببعض الأنشطة الثقافية والفنية مثل: مسابقات، أناشيد، مسرحيات.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3189"/>
        <w:gridCol w:w="3543"/>
        <w:gridCol w:w="3898"/>
      </w:tblGrid>
      <w:tr w:rsidR="00E617B0" w:rsidRPr="00E617B0" w:rsidTr="00E617B0">
        <w:trPr>
          <w:jc w:val="center"/>
        </w:trPr>
        <w:tc>
          <w:tcPr>
            <w:tcW w:w="3189" w:type="dxa"/>
            <w:shd w:val="clear" w:color="auto" w:fill="C4BC96" w:themeFill="background2" w:themeFillShade="BF"/>
            <w:vAlign w:val="center"/>
          </w:tcPr>
          <w:p w:rsidR="00E617B0" w:rsidRPr="00E617B0" w:rsidRDefault="00E617B0" w:rsidP="008F76C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الأستاذ :</w:t>
            </w:r>
          </w:p>
        </w:tc>
        <w:tc>
          <w:tcPr>
            <w:tcW w:w="3543" w:type="dxa"/>
            <w:shd w:val="clear" w:color="auto" w:fill="C4BC96" w:themeFill="background2" w:themeFillShade="BF"/>
            <w:vAlign w:val="center"/>
          </w:tcPr>
          <w:p w:rsidR="00E617B0" w:rsidRPr="00E617B0" w:rsidRDefault="00E617B0" w:rsidP="008F76C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المدير :</w:t>
            </w:r>
          </w:p>
        </w:tc>
        <w:tc>
          <w:tcPr>
            <w:tcW w:w="3898" w:type="dxa"/>
            <w:shd w:val="clear" w:color="auto" w:fill="C4BC96" w:themeFill="background2" w:themeFillShade="BF"/>
            <w:vAlign w:val="center"/>
          </w:tcPr>
          <w:p w:rsidR="00E617B0" w:rsidRPr="00E617B0" w:rsidRDefault="008F76C1" w:rsidP="008F76C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السيد الم</w:t>
            </w:r>
            <w:r>
              <w:rPr>
                <w:rFonts w:ascii="Sakkal Majalla" w:eastAsia="Times New Roman" w:hAnsi="Sakkal Majalla" w:cs="Sakkal Majalla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فتش</w:t>
            </w:r>
            <w:r w:rsidR="00E617B0" w:rsidRPr="00E617B0">
              <w:rPr>
                <w:rFonts w:ascii="Sakkal Majalla" w:eastAsia="Times New Roman" w:hAnsi="Sakkal Majalla" w:cs="Sakkal Majalla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 xml:space="preserve"> :</w:t>
            </w:r>
          </w:p>
        </w:tc>
      </w:tr>
    </w:tbl>
    <w:p w:rsidR="000D35AD" w:rsidRDefault="000D35AD" w:rsidP="00A23E44">
      <w:pPr>
        <w:bidi/>
        <w:rPr>
          <w:rtl/>
          <w:lang w:bidi="ar-MA"/>
        </w:rPr>
      </w:pPr>
    </w:p>
    <w:sectPr w:rsidR="000D35AD" w:rsidSect="006B302F">
      <w:footerReference w:type="default" r:id="rId8"/>
      <w:pgSz w:w="11906" w:h="16838"/>
      <w:pgMar w:top="709" w:right="707" w:bottom="709" w:left="709" w:header="708" w:footer="57" w:gutter="0"/>
      <w:pgBorders w:offsetFrom="page">
        <w:top w:val="double" w:sz="12" w:space="15" w:color="C00000"/>
        <w:left w:val="double" w:sz="12" w:space="15" w:color="C00000"/>
        <w:bottom w:val="double" w:sz="12" w:space="15" w:color="C00000"/>
        <w:right w:val="double" w:sz="12" w:space="15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F61" w:rsidRDefault="00A02F61" w:rsidP="008508E0">
      <w:pPr>
        <w:spacing w:after="0" w:line="240" w:lineRule="auto"/>
      </w:pPr>
      <w:r>
        <w:separator/>
      </w:r>
    </w:p>
  </w:endnote>
  <w:endnote w:type="continuationSeparator" w:id="0">
    <w:p w:rsidR="00A02F61" w:rsidRDefault="00A02F61" w:rsidP="0085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Mincho">
    <w:altName w:val="Arial Unicode MS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do Free Regular">
    <w:altName w:val="Arial"/>
    <w:panose1 w:val="00000000000000000000"/>
    <w:charset w:val="00"/>
    <w:family w:val="modern"/>
    <w:notTrueType/>
    <w:pitch w:val="variable"/>
    <w:sig w:usb0="00000000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E0" w:rsidRPr="008508E0" w:rsidRDefault="008508E0" w:rsidP="006B302F">
    <w:pPr>
      <w:pStyle w:val="Pieddepage"/>
      <w:jc w:val="center"/>
      <w:rPr>
        <w:b/>
        <w:bCs/>
        <w:sz w:val="20"/>
        <w:szCs w:val="20"/>
      </w:rPr>
    </w:pPr>
  </w:p>
  <w:p w:rsidR="008508E0" w:rsidRDefault="008508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F61" w:rsidRDefault="00A02F61" w:rsidP="008508E0">
      <w:pPr>
        <w:spacing w:after="0" w:line="240" w:lineRule="auto"/>
      </w:pPr>
      <w:r>
        <w:separator/>
      </w:r>
    </w:p>
  </w:footnote>
  <w:footnote w:type="continuationSeparator" w:id="0">
    <w:p w:rsidR="00A02F61" w:rsidRDefault="00A02F61" w:rsidP="00850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448"/>
      </v:shape>
    </w:pict>
  </w:numPicBullet>
  <w:abstractNum w:abstractNumId="0" w15:restartNumberingAfterBreak="0">
    <w:nsid w:val="0EBE4990"/>
    <w:multiLevelType w:val="hybridMultilevel"/>
    <w:tmpl w:val="AA921352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0B2D"/>
    <w:multiLevelType w:val="hybridMultilevel"/>
    <w:tmpl w:val="43EE511A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641E4"/>
    <w:multiLevelType w:val="hybridMultilevel"/>
    <w:tmpl w:val="EC5C29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2EEF"/>
    <w:multiLevelType w:val="hybridMultilevel"/>
    <w:tmpl w:val="B0AADA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821"/>
    <w:multiLevelType w:val="hybridMultilevel"/>
    <w:tmpl w:val="FAD09930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8501B0"/>
    <w:multiLevelType w:val="hybridMultilevel"/>
    <w:tmpl w:val="FB687050"/>
    <w:lvl w:ilvl="0" w:tplc="040C000D">
      <w:start w:val="1"/>
      <w:numFmt w:val="bullet"/>
      <w:lvlText w:val=""/>
      <w:lvlJc w:val="left"/>
      <w:pPr>
        <w:ind w:left="25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6" w15:restartNumberingAfterBreak="0">
    <w:nsid w:val="43F97636"/>
    <w:multiLevelType w:val="hybridMultilevel"/>
    <w:tmpl w:val="A7284F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E02B4"/>
    <w:multiLevelType w:val="hybridMultilevel"/>
    <w:tmpl w:val="407E9C76"/>
    <w:lvl w:ilvl="0" w:tplc="040C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4BC211A1"/>
    <w:multiLevelType w:val="hybridMultilevel"/>
    <w:tmpl w:val="43E07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421B"/>
    <w:multiLevelType w:val="hybridMultilevel"/>
    <w:tmpl w:val="E48EACF0"/>
    <w:lvl w:ilvl="0" w:tplc="1D7C8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424BC"/>
    <w:multiLevelType w:val="hybridMultilevel"/>
    <w:tmpl w:val="17FA3546"/>
    <w:lvl w:ilvl="0" w:tplc="040C0009">
      <w:start w:val="1"/>
      <w:numFmt w:val="bullet"/>
      <w:lvlText w:val=""/>
      <w:lvlPicBulletId w:val="0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EE1487"/>
    <w:multiLevelType w:val="hybridMultilevel"/>
    <w:tmpl w:val="D7A8E0DA"/>
    <w:lvl w:ilvl="0" w:tplc="B5029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C14E2"/>
    <w:multiLevelType w:val="hybridMultilevel"/>
    <w:tmpl w:val="A516C8BC"/>
    <w:lvl w:ilvl="0" w:tplc="C864592E">
      <w:start w:val="2017"/>
      <w:numFmt w:val="bullet"/>
      <w:lvlText w:val="-"/>
      <w:lvlJc w:val="left"/>
      <w:pPr>
        <w:ind w:left="720" w:hanging="360"/>
      </w:pPr>
      <w:rPr>
        <w:rFonts w:ascii="Andalus" w:eastAsia="Yu Mincho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26A"/>
    <w:rsid w:val="00094B09"/>
    <w:rsid w:val="000B4503"/>
    <w:rsid w:val="000D35AD"/>
    <w:rsid w:val="000D64B1"/>
    <w:rsid w:val="000E7D08"/>
    <w:rsid w:val="00117D0B"/>
    <w:rsid w:val="00121269"/>
    <w:rsid w:val="00156F3B"/>
    <w:rsid w:val="001C7FEF"/>
    <w:rsid w:val="00224225"/>
    <w:rsid w:val="002C3445"/>
    <w:rsid w:val="0030373E"/>
    <w:rsid w:val="00323F0F"/>
    <w:rsid w:val="00333ED5"/>
    <w:rsid w:val="00354791"/>
    <w:rsid w:val="003C6FF1"/>
    <w:rsid w:val="00415280"/>
    <w:rsid w:val="00445856"/>
    <w:rsid w:val="00460947"/>
    <w:rsid w:val="004737F2"/>
    <w:rsid w:val="004B43FE"/>
    <w:rsid w:val="005C2317"/>
    <w:rsid w:val="006B302F"/>
    <w:rsid w:val="006D1BAC"/>
    <w:rsid w:val="00723C6D"/>
    <w:rsid w:val="007632BD"/>
    <w:rsid w:val="00767176"/>
    <w:rsid w:val="007A526A"/>
    <w:rsid w:val="007B7362"/>
    <w:rsid w:val="007C0D00"/>
    <w:rsid w:val="007F13DD"/>
    <w:rsid w:val="008362FD"/>
    <w:rsid w:val="00841987"/>
    <w:rsid w:val="008508E0"/>
    <w:rsid w:val="00865B6C"/>
    <w:rsid w:val="00887357"/>
    <w:rsid w:val="008F08B3"/>
    <w:rsid w:val="008F76C1"/>
    <w:rsid w:val="009A0E2D"/>
    <w:rsid w:val="009A3030"/>
    <w:rsid w:val="009B4B91"/>
    <w:rsid w:val="009E509E"/>
    <w:rsid w:val="00A02F61"/>
    <w:rsid w:val="00A04AE1"/>
    <w:rsid w:val="00A072C8"/>
    <w:rsid w:val="00A23E44"/>
    <w:rsid w:val="00A573B7"/>
    <w:rsid w:val="00BD31D7"/>
    <w:rsid w:val="00C84CF5"/>
    <w:rsid w:val="00D056B6"/>
    <w:rsid w:val="00D13779"/>
    <w:rsid w:val="00D530F4"/>
    <w:rsid w:val="00D53BD4"/>
    <w:rsid w:val="00D927E1"/>
    <w:rsid w:val="00D96E3B"/>
    <w:rsid w:val="00DA5538"/>
    <w:rsid w:val="00DE375C"/>
    <w:rsid w:val="00DE3790"/>
    <w:rsid w:val="00E2214E"/>
    <w:rsid w:val="00E5048A"/>
    <w:rsid w:val="00E617B0"/>
    <w:rsid w:val="00E91841"/>
    <w:rsid w:val="00E94898"/>
    <w:rsid w:val="00F66437"/>
    <w:rsid w:val="00F74D6A"/>
    <w:rsid w:val="00FA3551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7FA5"/>
  <w15:docId w15:val="{8555F708-8375-4472-9863-220E66D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5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23E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D0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C6FF1"/>
    <w:pPr>
      <w:widowControl w:val="0"/>
      <w:suppressLineNumbers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4"/>
      <w:szCs w:val="24"/>
      <w:lang w:bidi="ar-MA"/>
    </w:rPr>
  </w:style>
  <w:style w:type="paragraph" w:styleId="En-tte">
    <w:name w:val="header"/>
    <w:basedOn w:val="Normal"/>
    <w:link w:val="En-tteCar"/>
    <w:uiPriority w:val="99"/>
    <w:unhideWhenUsed/>
    <w:rsid w:val="00850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8E0"/>
  </w:style>
  <w:style w:type="paragraph" w:styleId="Pieddepage">
    <w:name w:val="footer"/>
    <w:basedOn w:val="Normal"/>
    <w:link w:val="PieddepageCar"/>
    <w:uiPriority w:val="99"/>
    <w:unhideWhenUsed/>
    <w:rsid w:val="00850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ELMAAZOUZI</dc:creator>
  <cp:lastModifiedBy>DELL</cp:lastModifiedBy>
  <cp:revision>19</cp:revision>
  <dcterms:created xsi:type="dcterms:W3CDTF">2018-08-31T15:19:00Z</dcterms:created>
  <dcterms:modified xsi:type="dcterms:W3CDTF">2019-09-21T22:53:00Z</dcterms:modified>
</cp:coreProperties>
</file>