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ADB" w:rsidRPr="000073B1" w:rsidRDefault="00767ADB" w:rsidP="009F53AD">
      <w:pPr>
        <w:pStyle w:val="Style12"/>
      </w:pPr>
    </w:p>
    <w:p w:rsidR="00CF10D3" w:rsidRPr="000073B1" w:rsidRDefault="00CF10D3" w:rsidP="009F53AD">
      <w:pPr>
        <w:pStyle w:val="Style12"/>
      </w:pPr>
    </w:p>
    <w:p w:rsidR="00CF10D3" w:rsidRPr="000073B1" w:rsidRDefault="00CF10D3" w:rsidP="009F53AD">
      <w:pPr>
        <w:pStyle w:val="Style12"/>
      </w:pPr>
    </w:p>
    <w:p w:rsidR="00CF10D3" w:rsidRPr="000073B1" w:rsidRDefault="00CF10D3" w:rsidP="009F53AD">
      <w:pPr>
        <w:pStyle w:val="Style12"/>
      </w:pPr>
    </w:p>
    <w:p w:rsidR="00CF10D3" w:rsidRPr="000073B1" w:rsidRDefault="00CF10D3" w:rsidP="009F53AD">
      <w:pPr>
        <w:pStyle w:val="Style12"/>
      </w:pPr>
    </w:p>
    <w:p w:rsidR="00CF10D3" w:rsidRPr="000073B1" w:rsidRDefault="00CF10D3" w:rsidP="009F53AD">
      <w:pPr>
        <w:pStyle w:val="Style12"/>
      </w:pPr>
    </w:p>
    <w:p w:rsidR="00CF10D3" w:rsidRPr="000073B1" w:rsidRDefault="00CF10D3" w:rsidP="009F53AD">
      <w:pPr>
        <w:pStyle w:val="Style12"/>
        <w:rPr>
          <w:rtl/>
        </w:rPr>
      </w:pPr>
    </w:p>
    <w:p w:rsidR="00767ADB" w:rsidRPr="000073B1" w:rsidRDefault="00A02379" w:rsidP="000F6874">
      <w:pPr>
        <w:pStyle w:val="Titre2"/>
        <w:bidi/>
        <w:spacing w:before="360" w:after="240"/>
        <w:ind w:firstLine="0"/>
        <w:rPr>
          <w:rFonts w:ascii="Times New Roman" w:hAnsi="Times New Roman" w:cs="Times New Roman"/>
          <w:caps w:val="0"/>
          <w:shadow w:val="0"/>
          <w:noProof w:val="0"/>
          <w:sz w:val="48"/>
          <w:szCs w:val="48"/>
          <w:rtl/>
          <w:lang w:val="fr-FR" w:eastAsia="en-US" w:bidi="ar-MA"/>
        </w:rPr>
      </w:pPr>
      <w:bookmarkStart w:id="0" w:name="_Toc452368384"/>
      <w:r w:rsidRPr="000073B1">
        <w:rPr>
          <w:rFonts w:ascii="Times New Roman" w:hAnsi="Times New Roman" w:cs="Times New Roman" w:hint="cs"/>
          <w:caps w:val="0"/>
          <w:shadow w:val="0"/>
          <w:noProof w:val="0"/>
          <w:sz w:val="48"/>
          <w:szCs w:val="48"/>
          <w:rtl/>
          <w:lang w:val="fr-FR" w:eastAsia="en-US" w:bidi="ar-MA"/>
        </w:rPr>
        <w:t>نظام الملكية المشتركة للعقارات المبنية</w:t>
      </w:r>
      <w:bookmarkEnd w:id="0"/>
    </w:p>
    <w:p w:rsidR="00F8297D" w:rsidRPr="000073B1" w:rsidRDefault="00F8297D" w:rsidP="004F2415">
      <w:pPr>
        <w:pStyle w:val="Titre6"/>
        <w:bidi/>
        <w:spacing w:before="60" w:after="60"/>
        <w:ind w:firstLine="0"/>
        <w:rPr>
          <w:rFonts w:ascii="Times New Roman" w:eastAsia="Times New Roman" w:hAnsi="Times New Roman" w:cs="Times New Roman"/>
          <w:b/>
          <w:noProof w:val="0"/>
          <w:sz w:val="32"/>
          <w:szCs w:val="32"/>
          <w:rtl/>
          <w:lang w:bidi="ar-MA"/>
        </w:rPr>
      </w:pPr>
      <w:r w:rsidRPr="000073B1">
        <w:rPr>
          <w:rFonts w:ascii="Times New Roman" w:eastAsia="Times New Roman" w:hAnsi="Times New Roman" w:cs="Times New Roman" w:hint="cs"/>
          <w:b/>
          <w:noProof w:val="0"/>
          <w:sz w:val="32"/>
          <w:szCs w:val="32"/>
          <w:rtl/>
          <w:lang w:bidi="ar-MA"/>
        </w:rPr>
        <w:t xml:space="preserve">صيغة محينة بتاريخ </w:t>
      </w:r>
      <w:r w:rsidR="004F2415" w:rsidRPr="000073B1">
        <w:rPr>
          <w:rFonts w:ascii="Times New Roman" w:eastAsia="Times New Roman" w:hAnsi="Times New Roman" w:cs="Times New Roman" w:hint="cs"/>
          <w:b/>
          <w:noProof w:val="0"/>
          <w:sz w:val="32"/>
          <w:szCs w:val="32"/>
          <w:rtl/>
          <w:lang w:bidi="ar-MA"/>
        </w:rPr>
        <w:t>1</w:t>
      </w:r>
      <w:r w:rsidRPr="000073B1">
        <w:rPr>
          <w:rFonts w:ascii="Times New Roman" w:eastAsia="Times New Roman" w:hAnsi="Times New Roman" w:cs="Times New Roman" w:hint="cs"/>
          <w:b/>
          <w:noProof w:val="0"/>
          <w:sz w:val="32"/>
          <w:szCs w:val="32"/>
          <w:rtl/>
          <w:lang w:bidi="ar-MA"/>
        </w:rPr>
        <w:t xml:space="preserve">6 </w:t>
      </w:r>
      <w:r w:rsidR="004F2415" w:rsidRPr="000073B1">
        <w:rPr>
          <w:rFonts w:ascii="Times New Roman" w:eastAsia="Times New Roman" w:hAnsi="Times New Roman" w:cs="Times New Roman" w:hint="cs"/>
          <w:b/>
          <w:noProof w:val="0"/>
          <w:sz w:val="32"/>
          <w:szCs w:val="32"/>
          <w:rtl/>
          <w:lang w:bidi="ar-MA"/>
        </w:rPr>
        <w:t>ماي</w:t>
      </w:r>
      <w:r w:rsidRPr="000073B1">
        <w:rPr>
          <w:rFonts w:ascii="Times New Roman" w:eastAsia="Times New Roman" w:hAnsi="Times New Roman" w:cs="Times New Roman" w:hint="cs"/>
          <w:b/>
          <w:noProof w:val="0"/>
          <w:sz w:val="32"/>
          <w:szCs w:val="32"/>
          <w:rtl/>
          <w:lang w:bidi="ar-MA"/>
        </w:rPr>
        <w:t xml:space="preserve"> 201</w:t>
      </w:r>
      <w:r w:rsidR="004F2415" w:rsidRPr="000073B1">
        <w:rPr>
          <w:rFonts w:ascii="Times New Roman" w:eastAsia="Times New Roman" w:hAnsi="Times New Roman" w:cs="Times New Roman" w:hint="cs"/>
          <w:b/>
          <w:noProof w:val="0"/>
          <w:sz w:val="32"/>
          <w:szCs w:val="32"/>
          <w:rtl/>
          <w:lang w:bidi="ar-MA"/>
        </w:rPr>
        <w:t>6</w:t>
      </w:r>
    </w:p>
    <w:p w:rsidR="00767ADB" w:rsidRPr="000073B1" w:rsidRDefault="00767ADB" w:rsidP="009F53AD">
      <w:pPr>
        <w:pStyle w:val="Style12"/>
        <w:rPr>
          <w:rtl/>
        </w:rPr>
      </w:pPr>
    </w:p>
    <w:p w:rsidR="00767ADB" w:rsidRPr="000073B1" w:rsidRDefault="00767ADB">
      <w:pPr>
        <w:bidi w:val="0"/>
        <w:spacing w:before="0" w:after="0"/>
        <w:ind w:firstLine="0"/>
        <w:jc w:val="left"/>
        <w:rPr>
          <w:bCs/>
          <w:noProof w:val="0"/>
          <w:sz w:val="38"/>
          <w:szCs w:val="44"/>
          <w:rtl/>
          <w:lang w:val="en-US"/>
        </w:rPr>
      </w:pPr>
      <w:r w:rsidRPr="000073B1">
        <w:rPr>
          <w:b/>
          <w:caps/>
          <w:shadow/>
          <w:noProof w:val="0"/>
          <w:sz w:val="38"/>
          <w:rtl/>
        </w:rPr>
        <w:br w:type="page"/>
      </w:r>
    </w:p>
    <w:p w:rsidR="00CE382A" w:rsidRPr="000073B1" w:rsidRDefault="00CE382A" w:rsidP="009F53AD">
      <w:pPr>
        <w:pStyle w:val="Style12"/>
        <w:rPr>
          <w:rtl/>
        </w:rPr>
      </w:pPr>
      <w:r w:rsidRPr="000073B1">
        <w:rPr>
          <w:rtl/>
        </w:rPr>
        <w:lastRenderedPageBreak/>
        <w:t>القانون رقم</w:t>
      </w:r>
      <w:r w:rsidRPr="000073B1">
        <w:rPr>
          <w:rFonts w:hint="cs"/>
          <w:rtl/>
        </w:rPr>
        <w:t xml:space="preserve"> </w:t>
      </w:r>
      <w:r w:rsidRPr="000073B1">
        <w:rPr>
          <w:rtl/>
        </w:rPr>
        <w:t>18.00 المتعلق بنظام الملكية المشتركة للعقارات المبنية</w:t>
      </w:r>
    </w:p>
    <w:p w:rsidR="0067181B" w:rsidRPr="000073B1" w:rsidRDefault="0067181B" w:rsidP="00B37F78">
      <w:pPr>
        <w:bidi w:val="0"/>
        <w:spacing w:before="0" w:after="200"/>
        <w:ind w:firstLine="0"/>
        <w:jc w:val="right"/>
        <w:rPr>
          <w:rFonts w:ascii="Calibri" w:eastAsia="Calibri" w:hAnsi="Calibri" w:cs="Arial"/>
          <w:noProof w:val="0"/>
          <w:szCs w:val="32"/>
          <w:rtl/>
        </w:rPr>
      </w:pPr>
      <w:proofErr w:type="gramStart"/>
      <w:r w:rsidRPr="000073B1">
        <w:rPr>
          <w:rFonts w:ascii="Calibri" w:eastAsia="Calibri" w:hAnsi="Calibri" w:cs="Arial"/>
          <w:noProof w:val="0"/>
          <w:szCs w:val="32"/>
          <w:rtl/>
        </w:rPr>
        <w:t>كما</w:t>
      </w:r>
      <w:proofErr w:type="gramEnd"/>
      <w:r w:rsidRPr="000073B1">
        <w:rPr>
          <w:rFonts w:ascii="Calibri" w:eastAsia="Calibri" w:hAnsi="Calibri" w:cs="Arial"/>
          <w:noProof w:val="0"/>
          <w:szCs w:val="32"/>
          <w:rtl/>
        </w:rPr>
        <w:t xml:space="preserve"> تم</w:t>
      </w:r>
      <w:r w:rsidR="008A07E8" w:rsidRPr="000073B1">
        <w:rPr>
          <w:rFonts w:ascii="Calibri" w:eastAsia="Calibri" w:hAnsi="Calibri" w:cs="Arial" w:hint="cs"/>
          <w:noProof w:val="0"/>
          <w:szCs w:val="32"/>
          <w:rtl/>
        </w:rPr>
        <w:t xml:space="preserve"> تعديله</w:t>
      </w:r>
      <w:r w:rsidRPr="000073B1">
        <w:rPr>
          <w:rFonts w:ascii="Calibri" w:eastAsia="Calibri" w:hAnsi="Calibri" w:cs="Arial"/>
          <w:noProof w:val="0"/>
          <w:szCs w:val="32"/>
          <w:rtl/>
        </w:rPr>
        <w:t>:</w:t>
      </w:r>
    </w:p>
    <w:p w:rsidR="0067181B" w:rsidRPr="000073B1" w:rsidRDefault="00CA28D5" w:rsidP="00B37F78">
      <w:pPr>
        <w:pStyle w:val="Style9"/>
        <w:numPr>
          <w:ilvl w:val="0"/>
          <w:numId w:val="9"/>
        </w:numPr>
        <w:rPr>
          <w:rtl/>
          <w:lang w:val="en-US"/>
        </w:rPr>
      </w:pPr>
      <w:r w:rsidRPr="000073B1">
        <w:rPr>
          <w:rtl/>
          <w:lang w:val="en-US"/>
        </w:rPr>
        <w:t>القانون رقم 106.12</w:t>
      </w:r>
      <w:r w:rsidRPr="000073B1">
        <w:rPr>
          <w:rFonts w:hint="cs"/>
          <w:rtl/>
          <w:lang w:val="en-US"/>
        </w:rPr>
        <w:t xml:space="preserve"> الصادر بتنفيذه </w:t>
      </w:r>
      <w:r w:rsidR="0067181B" w:rsidRPr="000073B1">
        <w:rPr>
          <w:rFonts w:hint="cs"/>
          <w:rtl/>
          <w:lang w:val="en-US"/>
        </w:rPr>
        <w:t>ال</w:t>
      </w:r>
      <w:r w:rsidR="0067181B" w:rsidRPr="000073B1">
        <w:rPr>
          <w:rtl/>
          <w:lang w:val="en-US"/>
        </w:rPr>
        <w:t xml:space="preserve">ظهير </w:t>
      </w:r>
      <w:r w:rsidR="0067181B" w:rsidRPr="000073B1">
        <w:rPr>
          <w:rFonts w:hint="cs"/>
          <w:rtl/>
          <w:lang w:val="en-US"/>
        </w:rPr>
        <w:t>ال</w:t>
      </w:r>
      <w:r w:rsidR="0067181B" w:rsidRPr="000073B1">
        <w:rPr>
          <w:rtl/>
          <w:lang w:val="en-US"/>
        </w:rPr>
        <w:t xml:space="preserve">شريف رقم 1.16.49 </w:t>
      </w:r>
      <w:r w:rsidRPr="000073B1">
        <w:rPr>
          <w:rFonts w:hint="cs"/>
          <w:rtl/>
          <w:lang w:val="en-US"/>
        </w:rPr>
        <w:t>بتاريخ</w:t>
      </w:r>
      <w:r w:rsidR="0067181B" w:rsidRPr="000073B1">
        <w:rPr>
          <w:rtl/>
          <w:lang w:val="en-US"/>
        </w:rPr>
        <w:t xml:space="preserve"> 19 من رجب </w:t>
      </w:r>
      <w:r w:rsidR="006413E0">
        <w:rPr>
          <w:rFonts w:hint="cs"/>
          <w:rtl/>
          <w:lang w:val="en-US"/>
        </w:rPr>
        <w:t xml:space="preserve"> </w:t>
      </w:r>
      <w:r w:rsidR="0067181B" w:rsidRPr="000073B1">
        <w:rPr>
          <w:rtl/>
          <w:lang w:val="en-US"/>
        </w:rPr>
        <w:t>1437(27 أبريل 2016)</w:t>
      </w:r>
      <w:r w:rsidR="00B37F78" w:rsidRPr="000073B1">
        <w:rPr>
          <w:rFonts w:hint="cs"/>
          <w:rtl/>
          <w:lang w:val="en-US"/>
        </w:rPr>
        <w:t>؛</w:t>
      </w:r>
      <w:r w:rsidR="002C2ACA" w:rsidRPr="000073B1">
        <w:rPr>
          <w:rtl/>
          <w:lang w:val="en-US"/>
        </w:rPr>
        <w:t xml:space="preserve"> </w:t>
      </w:r>
      <w:r w:rsidR="00811E9C" w:rsidRPr="000073B1">
        <w:rPr>
          <w:rFonts w:hint="cs"/>
          <w:rtl/>
          <w:lang w:val="en-US"/>
        </w:rPr>
        <w:t xml:space="preserve"> الجريدة الرسمية عدد 6465 من 9 شعبان 1437 </w:t>
      </w:r>
      <w:r w:rsidR="00811E9C" w:rsidRPr="000073B1">
        <w:rPr>
          <w:rtl/>
          <w:lang w:val="en-US"/>
        </w:rPr>
        <w:t>(</w:t>
      </w:r>
      <w:r w:rsidR="00811E9C" w:rsidRPr="000073B1">
        <w:rPr>
          <w:rFonts w:hint="cs"/>
          <w:rtl/>
          <w:lang w:val="en-US"/>
        </w:rPr>
        <w:t>16 ماي</w:t>
      </w:r>
      <w:r w:rsidR="00811E9C" w:rsidRPr="000073B1">
        <w:rPr>
          <w:rtl/>
          <w:lang w:val="en-US"/>
        </w:rPr>
        <w:t xml:space="preserve"> 2016)</w:t>
      </w:r>
      <w:r w:rsidR="002C2ACA" w:rsidRPr="000073B1">
        <w:rPr>
          <w:rtl/>
          <w:lang w:val="en-US"/>
        </w:rPr>
        <w:t xml:space="preserve">، </w:t>
      </w:r>
      <w:r w:rsidR="001A47AE" w:rsidRPr="000073B1">
        <w:rPr>
          <w:rFonts w:hint="cs"/>
          <w:rtl/>
          <w:lang w:val="en-US"/>
        </w:rPr>
        <w:t xml:space="preserve"> ص</w:t>
      </w:r>
      <w:r w:rsidR="00811E9C" w:rsidRPr="000073B1">
        <w:rPr>
          <w:rFonts w:hint="cs"/>
          <w:rtl/>
          <w:lang w:val="en-US"/>
        </w:rPr>
        <w:t>3781</w:t>
      </w:r>
      <w:r w:rsidR="001A47AE" w:rsidRPr="000073B1">
        <w:rPr>
          <w:rFonts w:hint="cs"/>
          <w:rtl/>
          <w:lang w:val="en-US"/>
        </w:rPr>
        <w:t>؛</w:t>
      </w:r>
    </w:p>
    <w:p w:rsidR="0067181B" w:rsidRPr="000073B1" w:rsidRDefault="001A74A8" w:rsidP="00A32F9A">
      <w:pPr>
        <w:pStyle w:val="Style9"/>
        <w:numPr>
          <w:ilvl w:val="0"/>
          <w:numId w:val="9"/>
        </w:numPr>
        <w:rPr>
          <w:rtl/>
          <w:lang w:val="en-US"/>
        </w:rPr>
      </w:pPr>
      <w:r w:rsidRPr="000073B1">
        <w:rPr>
          <w:rFonts w:hint="cs"/>
          <w:rtl/>
          <w:lang w:val="en-US"/>
        </w:rPr>
        <w:t xml:space="preserve"> </w:t>
      </w:r>
      <w:r w:rsidR="0067181B" w:rsidRPr="000073B1">
        <w:rPr>
          <w:rFonts w:hint="cs"/>
          <w:rtl/>
          <w:lang w:val="en-US"/>
        </w:rPr>
        <w:t xml:space="preserve"> </w:t>
      </w:r>
      <w:r w:rsidR="00CE382A" w:rsidRPr="000073B1">
        <w:rPr>
          <w:rFonts w:hint="cs"/>
          <w:rtl/>
          <w:lang w:val="en-US"/>
        </w:rPr>
        <w:t xml:space="preserve">القانون 58.11 المتعلق بمحكمة النقض، المغير بموجبه الظهير الشريف رقم 1.57.233 الصادر في 2 ربيع الأول 1377(27 سبتمبر 1957) بشأن المجلس الأعلى، الصادر بتنفيذه </w:t>
      </w:r>
      <w:r w:rsidR="006E28A7" w:rsidRPr="000073B1">
        <w:rPr>
          <w:rFonts w:hint="cs"/>
          <w:rtl/>
          <w:lang w:val="en-US"/>
        </w:rPr>
        <w:t>ال</w:t>
      </w:r>
      <w:r w:rsidR="00CE382A" w:rsidRPr="000073B1">
        <w:rPr>
          <w:rFonts w:hint="cs"/>
          <w:rtl/>
          <w:lang w:val="en-US"/>
        </w:rPr>
        <w:t xml:space="preserve">ظهير </w:t>
      </w:r>
      <w:r w:rsidR="006E28A7" w:rsidRPr="000073B1">
        <w:rPr>
          <w:rFonts w:hint="cs"/>
          <w:rtl/>
          <w:lang w:val="en-US"/>
        </w:rPr>
        <w:t>ال</w:t>
      </w:r>
      <w:r w:rsidR="00CE382A" w:rsidRPr="000073B1">
        <w:rPr>
          <w:rFonts w:hint="cs"/>
          <w:rtl/>
          <w:lang w:val="en-US"/>
        </w:rPr>
        <w:t>شريف رقم 1.11.170 بتاريخ 27 من ذي القعدة 1432(25 أكتوبر 2011)؛ الجريدة الرسمية عدد 5989 مكرر بتاريخ 28 ذو القع</w:t>
      </w:r>
      <w:r w:rsidR="00E61A82" w:rsidRPr="000073B1">
        <w:rPr>
          <w:rFonts w:hint="cs"/>
          <w:rtl/>
          <w:lang w:val="en-US"/>
        </w:rPr>
        <w:t>دة 1432 (26 أكتوبر 2011) ص 5228</w:t>
      </w:r>
      <w:r w:rsidR="00E61A82" w:rsidRPr="000073B1">
        <w:rPr>
          <w:lang w:val="en-US"/>
        </w:rPr>
        <w:t>.</w:t>
      </w:r>
    </w:p>
    <w:p w:rsidR="0067181B" w:rsidRPr="000073B1" w:rsidRDefault="0067181B" w:rsidP="00A32F9A">
      <w:pPr>
        <w:pStyle w:val="Style9"/>
        <w:rPr>
          <w:rtl/>
          <w:lang w:val="en-US"/>
        </w:rPr>
      </w:pPr>
    </w:p>
    <w:p w:rsidR="0067181B" w:rsidRPr="000073B1" w:rsidRDefault="0067181B" w:rsidP="00A32F9A">
      <w:pPr>
        <w:pStyle w:val="Style9"/>
        <w:rPr>
          <w:rtl/>
          <w:lang w:val="en-US"/>
        </w:rPr>
      </w:pPr>
    </w:p>
    <w:p w:rsidR="0067181B" w:rsidRPr="000073B1" w:rsidRDefault="0067181B" w:rsidP="00A32F9A">
      <w:pPr>
        <w:pStyle w:val="Style9"/>
        <w:rPr>
          <w:rtl/>
          <w:lang w:val="en-US"/>
        </w:rPr>
      </w:pPr>
    </w:p>
    <w:p w:rsidR="0067181B" w:rsidRPr="000073B1" w:rsidRDefault="0067181B" w:rsidP="00A32F9A">
      <w:pPr>
        <w:pStyle w:val="Style9"/>
        <w:rPr>
          <w:rtl/>
          <w:lang w:val="en-US"/>
        </w:rPr>
      </w:pPr>
    </w:p>
    <w:p w:rsidR="0067181B" w:rsidRPr="000073B1" w:rsidRDefault="0067181B" w:rsidP="00A32F9A">
      <w:pPr>
        <w:pStyle w:val="Style9"/>
        <w:rPr>
          <w:rtl/>
          <w:lang w:val="en-US"/>
        </w:rPr>
      </w:pPr>
    </w:p>
    <w:p w:rsidR="0067181B" w:rsidRPr="000073B1" w:rsidRDefault="0067181B" w:rsidP="00A32F9A">
      <w:pPr>
        <w:pStyle w:val="Style9"/>
        <w:rPr>
          <w:rtl/>
          <w14:shadow w14:blurRad="50800" w14:dist="38100" w14:dir="2700000" w14:sx="100000" w14:sy="100000" w14:kx="0" w14:ky="0" w14:algn="tl">
            <w14:srgbClr w14:val="000000">
              <w14:alpha w14:val="60000"/>
            </w14:srgbClr>
          </w14:shadow>
        </w:rPr>
      </w:pPr>
    </w:p>
    <w:p w:rsidR="00CE382A" w:rsidRPr="000073B1" w:rsidRDefault="00CE382A" w:rsidP="00A32F9A">
      <w:pPr>
        <w:pStyle w:val="Style9"/>
        <w:rPr>
          <w:szCs w:val="34"/>
          <w:rtl/>
        </w:rPr>
      </w:pPr>
      <w:r w:rsidRPr="000073B1">
        <w:rPr>
          <w:rtl/>
        </w:rPr>
        <w:br w:type="page"/>
      </w:r>
    </w:p>
    <w:p w:rsidR="00CE382A" w:rsidRPr="000073B1" w:rsidRDefault="00CE382A" w:rsidP="009F53AD">
      <w:pPr>
        <w:pStyle w:val="Style12"/>
        <w:rPr>
          <w:rtl/>
        </w:rPr>
      </w:pPr>
      <w:r w:rsidRPr="000073B1">
        <w:rPr>
          <w:rtl/>
        </w:rPr>
        <w:lastRenderedPageBreak/>
        <w:t>ظهير شريف رقم</w:t>
      </w:r>
      <w:r w:rsidR="001A74A8" w:rsidRPr="000073B1">
        <w:rPr>
          <w:rtl/>
          <w:lang w:bidi="ar-MA"/>
        </w:rPr>
        <w:t xml:space="preserve"> </w:t>
      </w:r>
      <w:r w:rsidRPr="000073B1">
        <w:t>1.02.298</w:t>
      </w:r>
      <w:r w:rsidRPr="000073B1">
        <w:rPr>
          <w:rtl/>
        </w:rPr>
        <w:t>صادر في 25 من رجب 1423 (3 أكتوبر 2002) بتنفيذ القانون رقم 18.00 المتعلق بنظام الملكية المشتركة للعقارات المبنية</w:t>
      </w:r>
      <w:r w:rsidRPr="000073B1">
        <w:rPr>
          <w:vertAlign w:val="superscript"/>
          <w:rtl/>
        </w:rPr>
        <w:footnoteReference w:id="1"/>
      </w:r>
    </w:p>
    <w:p w:rsidR="00CE382A" w:rsidRPr="000073B1" w:rsidRDefault="00CE382A" w:rsidP="00A32F9A">
      <w:pPr>
        <w:pStyle w:val="Style9"/>
        <w:rPr>
          <w:rtl/>
        </w:rPr>
      </w:pPr>
    </w:p>
    <w:p w:rsidR="00CE382A" w:rsidRPr="000073B1" w:rsidRDefault="00CE382A" w:rsidP="00720423">
      <w:pPr>
        <w:pStyle w:val="Style9"/>
        <w:jc w:val="center"/>
        <w:rPr>
          <w:rtl/>
          <w:lang w:val="en-US"/>
        </w:rPr>
      </w:pPr>
      <w:r w:rsidRPr="000073B1">
        <w:rPr>
          <w:rtl/>
          <w:lang w:val="en-US"/>
        </w:rPr>
        <w:t>الحمد لله وحده ؛</w:t>
      </w:r>
    </w:p>
    <w:p w:rsidR="00CE382A" w:rsidRPr="000073B1" w:rsidRDefault="00CE382A" w:rsidP="00720423">
      <w:pPr>
        <w:pStyle w:val="Style9"/>
        <w:jc w:val="center"/>
        <w:rPr>
          <w:rtl/>
          <w:lang w:val="en-US"/>
        </w:rPr>
      </w:pPr>
      <w:r w:rsidRPr="000073B1">
        <w:rPr>
          <w:rtl/>
          <w:lang w:val="en-US"/>
        </w:rPr>
        <w:t>الطابع الشريف - بداخله :</w:t>
      </w:r>
    </w:p>
    <w:p w:rsidR="00CE382A" w:rsidRPr="000073B1" w:rsidRDefault="00CE382A" w:rsidP="00720423">
      <w:pPr>
        <w:pStyle w:val="Style9"/>
        <w:jc w:val="center"/>
        <w:rPr>
          <w:rtl/>
          <w:lang w:val="en-US"/>
        </w:rPr>
      </w:pPr>
      <w:r w:rsidRPr="000073B1">
        <w:rPr>
          <w:rtl/>
          <w:lang w:val="en-US"/>
        </w:rPr>
        <w:t>(محمد بن الحسن بن محمد بن يوسف الله وليه)</w:t>
      </w:r>
    </w:p>
    <w:p w:rsidR="00720423" w:rsidRPr="000073B1" w:rsidRDefault="00720423" w:rsidP="00720423">
      <w:pPr>
        <w:pStyle w:val="Style9"/>
        <w:jc w:val="center"/>
        <w:rPr>
          <w:rtl/>
          <w:lang w:val="en-US"/>
        </w:rPr>
      </w:pPr>
    </w:p>
    <w:p w:rsidR="00CE382A" w:rsidRPr="000073B1" w:rsidRDefault="00CE382A" w:rsidP="00720423">
      <w:pPr>
        <w:pStyle w:val="Style9"/>
        <w:rPr>
          <w:rtl/>
          <w:lang w:val="en-US"/>
        </w:rPr>
      </w:pPr>
      <w:r w:rsidRPr="000073B1">
        <w:rPr>
          <w:rtl/>
          <w:lang w:val="en-US"/>
        </w:rPr>
        <w:t>يعلم من ظهـيرنا الشريف هذا، أسماه الله وأعز أمره أننا :</w:t>
      </w:r>
    </w:p>
    <w:p w:rsidR="00CE382A" w:rsidRPr="000073B1" w:rsidRDefault="00CE382A" w:rsidP="00720423">
      <w:pPr>
        <w:pStyle w:val="Style9"/>
        <w:rPr>
          <w:rtl/>
          <w:lang w:val="en-US"/>
        </w:rPr>
      </w:pPr>
      <w:r w:rsidRPr="000073B1">
        <w:rPr>
          <w:rtl/>
          <w:lang w:val="en-US"/>
        </w:rPr>
        <w:t>بناء على الدستور ولاسيما الفصلين 26 و58 منه ؛</w:t>
      </w:r>
    </w:p>
    <w:p w:rsidR="00CE382A" w:rsidRPr="000073B1" w:rsidRDefault="00CE382A" w:rsidP="00A32F9A">
      <w:pPr>
        <w:pStyle w:val="Style9"/>
        <w:rPr>
          <w:rtl/>
          <w:lang w:val="en-US"/>
        </w:rPr>
      </w:pPr>
      <w:r w:rsidRPr="000073B1">
        <w:rPr>
          <w:rtl/>
          <w:lang w:val="en-US"/>
        </w:rPr>
        <w:t>أصدرنا أمرنا الشريف بما يلي :</w:t>
      </w:r>
    </w:p>
    <w:p w:rsidR="00CE382A" w:rsidRPr="000073B1" w:rsidRDefault="00CE382A" w:rsidP="00A32F9A">
      <w:pPr>
        <w:pStyle w:val="Style9"/>
        <w:rPr>
          <w:rtl/>
          <w:lang w:val="en-US"/>
        </w:rPr>
      </w:pPr>
      <w:r w:rsidRPr="000073B1">
        <w:rPr>
          <w:rtl/>
          <w:lang w:val="en-US"/>
        </w:rPr>
        <w:t>ينفذ وينشر بالجريدة الرسمية، عقب ظهيرنا الشريف هذا، القانون رقم 18.00 المتعلق بنظام الملكية المشتركة للعقارات المبنية، كما وافق عليه مجلس المستشارين ومجلس النواب.</w:t>
      </w:r>
    </w:p>
    <w:p w:rsidR="00720423" w:rsidRPr="000073B1" w:rsidRDefault="00720423" w:rsidP="00A32F9A">
      <w:pPr>
        <w:pStyle w:val="Style9"/>
        <w:rPr>
          <w:rtl/>
          <w:lang w:val="en-US"/>
        </w:rPr>
      </w:pPr>
    </w:p>
    <w:p w:rsidR="00CE382A" w:rsidRPr="000073B1" w:rsidRDefault="00CE382A" w:rsidP="00A32F9A">
      <w:pPr>
        <w:pStyle w:val="Style9"/>
        <w:rPr>
          <w:rtl/>
          <w:lang w:val="en-US"/>
        </w:rPr>
      </w:pPr>
      <w:r w:rsidRPr="000073B1">
        <w:rPr>
          <w:rtl/>
          <w:lang w:val="en-US"/>
        </w:rPr>
        <w:t>وحرر بمراكش في 25 من رجب 1423 (3 أكتوبر 2002)</w:t>
      </w:r>
    </w:p>
    <w:p w:rsidR="00CE382A" w:rsidRPr="000073B1" w:rsidRDefault="00CE382A" w:rsidP="001A74A8">
      <w:pPr>
        <w:pStyle w:val="Style9"/>
        <w:jc w:val="center"/>
        <w:rPr>
          <w:rtl/>
          <w:lang w:val="en-US"/>
        </w:rPr>
      </w:pPr>
      <w:r w:rsidRPr="000073B1">
        <w:rPr>
          <w:rtl/>
          <w:lang w:val="en-US"/>
        </w:rPr>
        <w:t>وقعه بالعطف</w:t>
      </w:r>
    </w:p>
    <w:p w:rsidR="00CE382A" w:rsidRPr="000073B1" w:rsidRDefault="00CE382A" w:rsidP="001A74A8">
      <w:pPr>
        <w:pStyle w:val="Style9"/>
        <w:jc w:val="center"/>
        <w:rPr>
          <w:rtl/>
          <w:lang w:val="en-US"/>
        </w:rPr>
      </w:pPr>
      <w:r w:rsidRPr="000073B1">
        <w:rPr>
          <w:rtl/>
          <w:lang w:val="en-US"/>
        </w:rPr>
        <w:t>الوزير الأول</w:t>
      </w:r>
    </w:p>
    <w:p w:rsidR="00CE382A" w:rsidRPr="000073B1" w:rsidRDefault="00CE382A" w:rsidP="001A74A8">
      <w:pPr>
        <w:pStyle w:val="Style9"/>
        <w:jc w:val="center"/>
        <w:rPr>
          <w:rtl/>
          <w:lang w:val="en-US"/>
        </w:rPr>
      </w:pPr>
      <w:r w:rsidRPr="000073B1">
        <w:rPr>
          <w:rtl/>
          <w:lang w:val="en-US"/>
        </w:rPr>
        <w:t>الإمضاء : عبد الرحمن يوسفي</w:t>
      </w:r>
    </w:p>
    <w:p w:rsidR="00CE382A" w:rsidRPr="000073B1" w:rsidRDefault="00CE382A" w:rsidP="00A32F9A">
      <w:pPr>
        <w:pStyle w:val="Style9"/>
        <w:rPr>
          <w:rtl/>
          <w:lang w:val="en-US"/>
        </w:rPr>
      </w:pPr>
    </w:p>
    <w:p w:rsidR="00CE382A" w:rsidRPr="000073B1" w:rsidRDefault="00CE382A" w:rsidP="001A74A8">
      <w:pPr>
        <w:pStyle w:val="Style9"/>
        <w:jc w:val="center"/>
        <w:rPr>
          <w:rtl/>
        </w:rPr>
      </w:pPr>
    </w:p>
    <w:p w:rsidR="00CE382A" w:rsidRPr="000073B1" w:rsidRDefault="00CE382A" w:rsidP="00A32F9A">
      <w:pPr>
        <w:pStyle w:val="Style9"/>
        <w:rPr>
          <w:rtl/>
        </w:rPr>
      </w:pPr>
    </w:p>
    <w:p w:rsidR="00CE382A" w:rsidRPr="000073B1" w:rsidRDefault="00CE382A">
      <w:pPr>
        <w:bidi w:val="0"/>
        <w:spacing w:before="0" w:after="0"/>
        <w:ind w:firstLine="0"/>
        <w:jc w:val="left"/>
        <w:rPr>
          <w:bCs/>
          <w:noProof w:val="0"/>
          <w:sz w:val="38"/>
          <w:szCs w:val="44"/>
          <w:rtl/>
          <w:lang w:val="en-US"/>
        </w:rPr>
      </w:pPr>
    </w:p>
    <w:p w:rsidR="008E0347" w:rsidRPr="000073B1" w:rsidRDefault="008E0347" w:rsidP="001C6282">
      <w:pPr>
        <w:pStyle w:val="a"/>
        <w:rPr>
          <w:sz w:val="38"/>
          <w:szCs w:val="48"/>
          <w:rtl/>
          <w:lang w:val="en-US" w:eastAsia="ar-SA"/>
        </w:rPr>
      </w:pPr>
      <w:bookmarkStart w:id="1" w:name="_Toc452368385"/>
      <w:bookmarkStart w:id="2" w:name="_Toc452368479"/>
      <w:proofErr w:type="gramStart"/>
      <w:r w:rsidRPr="000073B1">
        <w:rPr>
          <w:sz w:val="38"/>
          <w:szCs w:val="48"/>
          <w:rtl/>
          <w:lang w:val="en-US" w:eastAsia="ar-SA"/>
        </w:rPr>
        <w:lastRenderedPageBreak/>
        <w:t>قانون</w:t>
      </w:r>
      <w:proofErr w:type="gramEnd"/>
      <w:r w:rsidRPr="000073B1">
        <w:rPr>
          <w:sz w:val="38"/>
          <w:szCs w:val="48"/>
          <w:rtl/>
          <w:lang w:val="en-US" w:eastAsia="ar-SA"/>
        </w:rPr>
        <w:t xml:space="preserve"> رقم 18.00</w:t>
      </w:r>
      <w:r w:rsidR="002F640B" w:rsidRPr="000073B1">
        <w:rPr>
          <w:rFonts w:hint="cs"/>
          <w:sz w:val="38"/>
          <w:szCs w:val="48"/>
          <w:rtl/>
          <w:lang w:val="en-US" w:eastAsia="ar-SA"/>
        </w:rPr>
        <w:t xml:space="preserve"> </w:t>
      </w:r>
      <w:r w:rsidRPr="000073B1">
        <w:rPr>
          <w:sz w:val="38"/>
          <w:szCs w:val="48"/>
          <w:rtl/>
          <w:lang w:val="en-US" w:eastAsia="ar-SA"/>
        </w:rPr>
        <w:t>يتعلق بنظام الملكية المشتركة للعقارات المبنية</w:t>
      </w:r>
      <w:bookmarkEnd w:id="1"/>
      <w:bookmarkEnd w:id="2"/>
    </w:p>
    <w:p w:rsidR="008E0347" w:rsidRPr="000073B1" w:rsidRDefault="008E0347" w:rsidP="003046CB">
      <w:pPr>
        <w:pStyle w:val="a1"/>
        <w:rPr>
          <w:color w:val="auto"/>
          <w:rtl/>
        </w:rPr>
      </w:pPr>
      <w:bookmarkStart w:id="3" w:name="_Toc452368480"/>
      <w:proofErr w:type="gramStart"/>
      <w:r w:rsidRPr="000073B1">
        <w:rPr>
          <w:color w:val="auto"/>
          <w:rtl/>
        </w:rPr>
        <w:t>الباب</w:t>
      </w:r>
      <w:proofErr w:type="gramEnd"/>
      <w:r w:rsidRPr="000073B1">
        <w:rPr>
          <w:color w:val="auto"/>
          <w:rtl/>
        </w:rPr>
        <w:t xml:space="preserve"> الأول</w:t>
      </w:r>
      <w:r w:rsidR="00DA2C12" w:rsidRPr="000073B1">
        <w:rPr>
          <w:rFonts w:hint="cs"/>
          <w:color w:val="auto"/>
          <w:rtl/>
        </w:rPr>
        <w:t>:</w:t>
      </w:r>
      <w:r w:rsidR="001A74A8" w:rsidRPr="000073B1">
        <w:rPr>
          <w:rFonts w:hint="cs"/>
          <w:color w:val="auto"/>
          <w:rtl/>
        </w:rPr>
        <w:t xml:space="preserve"> </w:t>
      </w:r>
      <w:r w:rsidRPr="000073B1">
        <w:rPr>
          <w:color w:val="auto"/>
          <w:rtl/>
        </w:rPr>
        <w:t>أحكام عامة</w:t>
      </w:r>
      <w:bookmarkEnd w:id="3"/>
    </w:p>
    <w:p w:rsidR="008E0347" w:rsidRPr="000073B1" w:rsidRDefault="008E0347" w:rsidP="009D1D35">
      <w:pPr>
        <w:pStyle w:val="Style11"/>
        <w:rPr>
          <w:color w:val="auto"/>
          <w:lang w:val="fr-FR"/>
        </w:rPr>
      </w:pPr>
      <w:r w:rsidRPr="000073B1">
        <w:rPr>
          <w:color w:val="auto"/>
          <w:rtl/>
        </w:rPr>
        <w:t>المادة 1</w:t>
      </w:r>
      <w:r w:rsidR="0067181B" w:rsidRPr="000073B1">
        <w:rPr>
          <w:rStyle w:val="Appelnotedebasdep"/>
          <w:color w:val="auto"/>
          <w:rtl/>
        </w:rPr>
        <w:footnoteReference w:id="2"/>
      </w:r>
    </w:p>
    <w:p w:rsidR="008E0347" w:rsidRPr="000073B1" w:rsidRDefault="008E0347" w:rsidP="00A32F9A">
      <w:pPr>
        <w:pStyle w:val="Style9"/>
        <w:rPr>
          <w:lang w:val="en-US"/>
        </w:rPr>
      </w:pPr>
      <w:r w:rsidRPr="000073B1">
        <w:rPr>
          <w:rtl/>
          <w:lang w:val="en-US"/>
        </w:rPr>
        <w:t>تسري أحكام هذا القانون على العقارات المبنية المقسمة إلى شقق أو طبقات أو محلات والمشتركة ملكيتها بين عدة أشخاص والمقسمة إلى أجزاء يضم كل جزء منها جزءا مفرزا وحصة في الأجزاء المشتركة.</w:t>
      </w:r>
    </w:p>
    <w:p w:rsidR="0067181B" w:rsidRPr="000073B1" w:rsidRDefault="0067181B" w:rsidP="00A32F9A">
      <w:pPr>
        <w:pStyle w:val="Style9"/>
        <w:rPr>
          <w:rtl/>
          <w:lang w:val="en-US"/>
        </w:rPr>
      </w:pPr>
      <w:r w:rsidRPr="000073B1">
        <w:rPr>
          <w:rFonts w:hint="cs"/>
          <w:rtl/>
          <w:lang w:val="en-US"/>
        </w:rPr>
        <w:t>كما تسري هذه الأحكام على المجموعات العقارية المبنية المؤلفة من عمارات أو فيلات أو محلات، متلاصقة أو منفصلة، والمقسمة إلى أجزاء مفرزة وأجزاء مشتركة مملوكة على الشياع لمجموع الملاك</w:t>
      </w:r>
      <w:r w:rsidRPr="000073B1">
        <w:rPr>
          <w:lang w:val="en-US"/>
        </w:rPr>
        <w:t>.</w:t>
      </w:r>
    </w:p>
    <w:p w:rsidR="008E0347" w:rsidRPr="000073B1" w:rsidRDefault="008E0347" w:rsidP="00A32F9A">
      <w:pPr>
        <w:pStyle w:val="Style9"/>
        <w:rPr>
          <w:rtl/>
          <w:lang w:val="en-US"/>
        </w:rPr>
      </w:pPr>
      <w:r w:rsidRPr="000073B1">
        <w:rPr>
          <w:rtl/>
          <w:lang w:val="en-US"/>
        </w:rPr>
        <w:t>وتسري هذه الأحكام على العقارات سواء أكانت محفظة أو في طور التحفيظ أو غير محفظة.</w:t>
      </w:r>
    </w:p>
    <w:p w:rsidR="008E0347" w:rsidRPr="000073B1" w:rsidRDefault="008E0347" w:rsidP="009D1D35">
      <w:pPr>
        <w:pStyle w:val="Style11"/>
        <w:rPr>
          <w:color w:val="auto"/>
        </w:rPr>
      </w:pPr>
      <w:r w:rsidRPr="000073B1">
        <w:rPr>
          <w:color w:val="auto"/>
          <w:rtl/>
        </w:rPr>
        <w:t xml:space="preserve">المادة </w:t>
      </w:r>
      <w:r w:rsidR="0079210F" w:rsidRPr="000073B1">
        <w:rPr>
          <w:rFonts w:hint="cs"/>
          <w:color w:val="auto"/>
          <w:rtl/>
        </w:rPr>
        <w:t>2</w:t>
      </w:r>
      <w:r w:rsidR="0079210F" w:rsidRPr="000073B1">
        <w:rPr>
          <w:rStyle w:val="Appelnotedebasdep"/>
          <w:rFonts w:ascii="Calibri" w:eastAsia="Calibri" w:hAnsi="Calibri" w:cs="Simplified Arabic"/>
          <w:b/>
          <w:color w:val="auto"/>
          <w:szCs w:val="32"/>
          <w:rtl/>
          <w:lang w:bidi="ar-MA"/>
        </w:rPr>
        <w:footnoteReference w:id="3"/>
      </w:r>
    </w:p>
    <w:p w:rsidR="0067181B" w:rsidRPr="000073B1" w:rsidRDefault="008E0347" w:rsidP="00A32F9A">
      <w:pPr>
        <w:pStyle w:val="Style9"/>
        <w:rPr>
          <w:lang w:val="en-US"/>
        </w:rPr>
      </w:pPr>
      <w:r w:rsidRPr="000073B1">
        <w:rPr>
          <w:rtl/>
          <w:lang w:val="en-US"/>
        </w:rPr>
        <w:t>تعتبر أجزاء مفرزة من العقار الأجزاء المبنية أو غير المبنية التي يملكها كل واحد من الملاك المشتركين بغرض الانتفاع الشخصي والخاص. وتعتبر الأجزاء المذكورة ملكا خاصا لكل مالك مشترك</w:t>
      </w:r>
      <w:r w:rsidR="002C2ACA" w:rsidRPr="000073B1">
        <w:rPr>
          <w:rtl/>
          <w:lang w:val="en-US"/>
        </w:rPr>
        <w:t>.</w:t>
      </w:r>
    </w:p>
    <w:p w:rsidR="0067181B" w:rsidRPr="000073B1" w:rsidRDefault="0067181B" w:rsidP="00A32F9A">
      <w:pPr>
        <w:pStyle w:val="Style9"/>
        <w:rPr>
          <w:rtl/>
          <w:lang w:val="en-US"/>
        </w:rPr>
      </w:pPr>
      <w:r w:rsidRPr="000073B1">
        <w:rPr>
          <w:rFonts w:hint="cs"/>
          <w:rtl/>
          <w:lang w:val="en-US"/>
        </w:rPr>
        <w:t>تعد كذلك أجزاء مفرزة، الأرض المقام عليها البناء والحدائق الملحقة بها عند الاقتضاء والمخصصة للفيلات أو المحلات المؤسس لها رسم عقاري واحد، في حال إخضاع مجموعة من الفيلات أو المحلات لهذا القانون.</w:t>
      </w:r>
    </w:p>
    <w:p w:rsidR="008E0347" w:rsidRPr="000073B1" w:rsidRDefault="008E0347" w:rsidP="009D1D35">
      <w:pPr>
        <w:pStyle w:val="Style11"/>
        <w:rPr>
          <w:b/>
          <w:color w:val="auto"/>
          <w:rtl/>
        </w:rPr>
      </w:pPr>
      <w:r w:rsidRPr="000073B1">
        <w:rPr>
          <w:color w:val="auto"/>
          <w:rtl/>
        </w:rPr>
        <w:t>المادة 3</w:t>
      </w:r>
    </w:p>
    <w:p w:rsidR="008E0347" w:rsidRPr="000073B1" w:rsidRDefault="008E0347" w:rsidP="00A32F9A">
      <w:pPr>
        <w:pStyle w:val="Style9"/>
        <w:rPr>
          <w:rtl/>
          <w:lang w:val="en-US"/>
        </w:rPr>
      </w:pPr>
      <w:r w:rsidRPr="000073B1">
        <w:rPr>
          <w:rtl/>
          <w:lang w:val="en-US"/>
        </w:rPr>
        <w:t>تعتبر أجزاء مشتركة من العقار الأجزاء المبنية أو غير المبنية المخصصة للانتفاع والاستعمال من طرف الملاك المشتركين جميعهم أو بعضا منهم.</w:t>
      </w:r>
    </w:p>
    <w:p w:rsidR="008E0347" w:rsidRPr="000073B1" w:rsidRDefault="008E0347" w:rsidP="009D1D35">
      <w:pPr>
        <w:pStyle w:val="Style11"/>
        <w:rPr>
          <w:color w:val="auto"/>
          <w:rtl/>
        </w:rPr>
      </w:pPr>
      <w:r w:rsidRPr="000073B1">
        <w:rPr>
          <w:color w:val="auto"/>
          <w:rtl/>
        </w:rPr>
        <w:lastRenderedPageBreak/>
        <w:t>المادة 4</w:t>
      </w:r>
      <w:r w:rsidR="00794657" w:rsidRPr="000073B1">
        <w:rPr>
          <w:rStyle w:val="Appelnotedebasdep"/>
          <w:color w:val="auto"/>
          <w:rtl/>
        </w:rPr>
        <w:footnoteReference w:id="4"/>
      </w:r>
    </w:p>
    <w:p w:rsidR="0041516E" w:rsidRPr="000073B1" w:rsidRDefault="0041516E" w:rsidP="00A32F9A">
      <w:pPr>
        <w:pStyle w:val="Style9"/>
        <w:rPr>
          <w:rtl/>
          <w:lang w:val="en-US"/>
        </w:rPr>
      </w:pPr>
      <w:r w:rsidRPr="000073B1">
        <w:rPr>
          <w:rFonts w:hint="cs"/>
          <w:rtl/>
          <w:lang w:val="en-US"/>
        </w:rPr>
        <w:t xml:space="preserve"> تعد أجزاء مشتركة:</w:t>
      </w:r>
    </w:p>
    <w:p w:rsidR="0041516E" w:rsidRPr="000073B1" w:rsidRDefault="0041516E" w:rsidP="00A32F9A">
      <w:pPr>
        <w:pStyle w:val="Style9"/>
        <w:numPr>
          <w:ilvl w:val="0"/>
          <w:numId w:val="10"/>
        </w:numPr>
        <w:rPr>
          <w:lang w:val="en-US"/>
        </w:rPr>
      </w:pPr>
      <w:r w:rsidRPr="000073B1">
        <w:rPr>
          <w:rFonts w:hint="cs"/>
          <w:rtl/>
          <w:lang w:val="en-US"/>
        </w:rPr>
        <w:t>الأرض مع مراعاة الفقرة 2 من المادة 2 أعلاه</w:t>
      </w:r>
      <w:r w:rsidR="00A244DB" w:rsidRPr="000073B1">
        <w:rPr>
          <w:rFonts w:hint="cs"/>
          <w:rtl/>
          <w:lang w:val="en-US"/>
        </w:rPr>
        <w:t>؛</w:t>
      </w:r>
    </w:p>
    <w:p w:rsidR="0041516E" w:rsidRPr="000073B1" w:rsidRDefault="0041516E" w:rsidP="00A32F9A">
      <w:pPr>
        <w:pStyle w:val="Style9"/>
        <w:numPr>
          <w:ilvl w:val="0"/>
          <w:numId w:val="10"/>
        </w:numPr>
        <w:rPr>
          <w:lang w:val="en-US"/>
        </w:rPr>
      </w:pPr>
      <w:r w:rsidRPr="000073B1">
        <w:rPr>
          <w:rFonts w:hint="cs"/>
          <w:rtl/>
          <w:lang w:val="en-US"/>
        </w:rPr>
        <w:t>هيكل البناء والأساسات والجدران الحاملة له؛</w:t>
      </w:r>
    </w:p>
    <w:p w:rsidR="0041516E" w:rsidRPr="000073B1" w:rsidRDefault="0041516E" w:rsidP="00A32F9A">
      <w:pPr>
        <w:pStyle w:val="Style9"/>
        <w:numPr>
          <w:ilvl w:val="0"/>
          <w:numId w:val="10"/>
        </w:numPr>
        <w:rPr>
          <w:lang w:val="en-US"/>
        </w:rPr>
      </w:pPr>
      <w:r w:rsidRPr="000073B1">
        <w:rPr>
          <w:rFonts w:hint="cs"/>
          <w:rtl/>
          <w:lang w:val="en-US"/>
        </w:rPr>
        <w:t>الأقبية مهما كان عمقها إذا كانت معدة للاستعمال المشترك؛</w:t>
      </w:r>
    </w:p>
    <w:p w:rsidR="0041516E" w:rsidRPr="000073B1" w:rsidRDefault="0041516E" w:rsidP="00A32F9A">
      <w:pPr>
        <w:pStyle w:val="Style9"/>
        <w:numPr>
          <w:ilvl w:val="0"/>
          <w:numId w:val="10"/>
        </w:numPr>
        <w:rPr>
          <w:lang w:val="en-US"/>
        </w:rPr>
      </w:pPr>
      <w:r w:rsidRPr="000073B1">
        <w:rPr>
          <w:rFonts w:hint="cs"/>
          <w:rtl/>
          <w:lang w:val="en-US"/>
        </w:rPr>
        <w:t>واجهة البناية؛</w:t>
      </w:r>
    </w:p>
    <w:p w:rsidR="0041516E" w:rsidRPr="000073B1" w:rsidRDefault="0041516E" w:rsidP="00A32F9A">
      <w:pPr>
        <w:pStyle w:val="Style9"/>
        <w:numPr>
          <w:ilvl w:val="0"/>
          <w:numId w:val="10"/>
        </w:numPr>
        <w:rPr>
          <w:lang w:val="en-US"/>
        </w:rPr>
      </w:pPr>
      <w:r w:rsidRPr="000073B1">
        <w:rPr>
          <w:rFonts w:hint="cs"/>
          <w:rtl/>
          <w:lang w:val="en-US"/>
        </w:rPr>
        <w:t>السطوح المعدة للاستعمال المشترك؛</w:t>
      </w:r>
    </w:p>
    <w:p w:rsidR="0041516E" w:rsidRPr="000073B1" w:rsidRDefault="0041516E" w:rsidP="00A32F9A">
      <w:pPr>
        <w:pStyle w:val="Style9"/>
        <w:numPr>
          <w:ilvl w:val="0"/>
          <w:numId w:val="10"/>
        </w:numPr>
        <w:rPr>
          <w:lang w:val="en-US"/>
        </w:rPr>
      </w:pPr>
      <w:r w:rsidRPr="000073B1">
        <w:rPr>
          <w:rFonts w:hint="cs"/>
          <w:rtl/>
          <w:lang w:val="en-US"/>
        </w:rPr>
        <w:t>الدرج والممرات والدهاليز المعدة للاستعمال المشترك؛</w:t>
      </w:r>
    </w:p>
    <w:p w:rsidR="0041516E" w:rsidRPr="000073B1" w:rsidRDefault="0041516E" w:rsidP="00A32F9A">
      <w:pPr>
        <w:pStyle w:val="Style9"/>
        <w:numPr>
          <w:ilvl w:val="0"/>
          <w:numId w:val="10"/>
        </w:numPr>
        <w:rPr>
          <w:lang w:val="en-US"/>
        </w:rPr>
      </w:pPr>
      <w:r w:rsidRPr="000073B1">
        <w:rPr>
          <w:rFonts w:hint="cs"/>
          <w:rtl/>
          <w:lang w:val="en-US"/>
        </w:rPr>
        <w:t>المداخل والسراديب والمصاعد المعدة للاستعمال المشترك؛</w:t>
      </w:r>
    </w:p>
    <w:p w:rsidR="0041516E" w:rsidRPr="000073B1" w:rsidRDefault="0041516E" w:rsidP="00A32F9A">
      <w:pPr>
        <w:pStyle w:val="Style9"/>
        <w:numPr>
          <w:ilvl w:val="0"/>
          <w:numId w:val="10"/>
        </w:numPr>
        <w:rPr>
          <w:lang w:val="en-US"/>
        </w:rPr>
      </w:pPr>
      <w:r w:rsidRPr="000073B1">
        <w:rPr>
          <w:rFonts w:hint="cs"/>
          <w:rtl/>
          <w:lang w:val="en-US"/>
        </w:rPr>
        <w:t>الجدران والحواجز الفاصلة بين جزأين مفرزين؛</w:t>
      </w:r>
    </w:p>
    <w:p w:rsidR="0041516E" w:rsidRPr="000073B1" w:rsidRDefault="0041516E" w:rsidP="00A32F9A">
      <w:pPr>
        <w:pStyle w:val="Style9"/>
        <w:numPr>
          <w:ilvl w:val="0"/>
          <w:numId w:val="10"/>
        </w:numPr>
        <w:rPr>
          <w:lang w:val="en-US"/>
        </w:rPr>
      </w:pPr>
      <w:r w:rsidRPr="000073B1">
        <w:rPr>
          <w:rFonts w:hint="cs"/>
          <w:rtl/>
          <w:lang w:val="en-US"/>
        </w:rPr>
        <w:t>التجهيزات المشتركة بما فيها الأجزاء التابعة لها والتي تمر عبر الأجزاء المفرزة؛</w:t>
      </w:r>
    </w:p>
    <w:p w:rsidR="0041516E" w:rsidRPr="000073B1" w:rsidRDefault="0041516E" w:rsidP="00A32F9A">
      <w:pPr>
        <w:pStyle w:val="Style9"/>
        <w:numPr>
          <w:ilvl w:val="0"/>
          <w:numId w:val="10"/>
        </w:numPr>
        <w:rPr>
          <w:lang w:val="en-US"/>
        </w:rPr>
      </w:pPr>
      <w:r w:rsidRPr="000073B1">
        <w:rPr>
          <w:rFonts w:hint="cs"/>
          <w:rtl/>
          <w:lang w:val="en-US"/>
        </w:rPr>
        <w:t>المخازن والمداخن ومنافذ التهوية المعدة للاستعمال المشترك؛</w:t>
      </w:r>
    </w:p>
    <w:p w:rsidR="00B37F78" w:rsidRPr="000073B1" w:rsidRDefault="0041516E" w:rsidP="00B37F78">
      <w:pPr>
        <w:pStyle w:val="Style9"/>
        <w:numPr>
          <w:ilvl w:val="0"/>
          <w:numId w:val="10"/>
        </w:numPr>
        <w:rPr>
          <w:lang w:val="en-US"/>
        </w:rPr>
      </w:pPr>
      <w:r w:rsidRPr="000073B1">
        <w:rPr>
          <w:rFonts w:hint="cs"/>
          <w:rtl/>
          <w:lang w:val="en-US"/>
        </w:rPr>
        <w:t>الأماكن المخصصة لوضع النفايات المنزلية.</w:t>
      </w:r>
    </w:p>
    <w:p w:rsidR="0041516E" w:rsidRPr="000073B1" w:rsidRDefault="0041516E" w:rsidP="00B37F78">
      <w:pPr>
        <w:pStyle w:val="Style9"/>
        <w:ind w:left="425" w:firstLine="0"/>
        <w:rPr>
          <w:rtl/>
          <w:lang w:val="en-US"/>
        </w:rPr>
      </w:pPr>
      <w:r w:rsidRPr="000073B1">
        <w:rPr>
          <w:rFonts w:hint="cs"/>
          <w:rtl/>
          <w:lang w:val="en-US"/>
        </w:rPr>
        <w:t>وتعد كذلك أجزاء مشتركة ما لم ينص على خلاف ذلك في سندات الملكية أو في حالة وجود تعارض بينها:</w:t>
      </w:r>
    </w:p>
    <w:p w:rsidR="0041516E" w:rsidRPr="000073B1" w:rsidRDefault="0041516E" w:rsidP="00A32F9A">
      <w:pPr>
        <w:pStyle w:val="Style9"/>
        <w:numPr>
          <w:ilvl w:val="0"/>
          <w:numId w:val="10"/>
        </w:numPr>
        <w:rPr>
          <w:lang w:val="en-US"/>
        </w:rPr>
      </w:pPr>
      <w:r w:rsidRPr="000073B1">
        <w:rPr>
          <w:rFonts w:hint="cs"/>
          <w:rtl/>
          <w:lang w:val="en-US"/>
        </w:rPr>
        <w:t>الساحات والحدائق؛</w:t>
      </w:r>
    </w:p>
    <w:p w:rsidR="0041516E" w:rsidRPr="000073B1" w:rsidRDefault="0041516E" w:rsidP="00A32F9A">
      <w:pPr>
        <w:pStyle w:val="Style9"/>
        <w:numPr>
          <w:ilvl w:val="0"/>
          <w:numId w:val="10"/>
        </w:numPr>
        <w:rPr>
          <w:lang w:val="en-US"/>
        </w:rPr>
      </w:pPr>
      <w:r w:rsidRPr="000073B1">
        <w:rPr>
          <w:rFonts w:hint="cs"/>
          <w:rtl/>
          <w:lang w:val="en-US"/>
        </w:rPr>
        <w:t>المحلات المعدة للاستعمال الجماعي.</w:t>
      </w:r>
    </w:p>
    <w:p w:rsidR="008E0347" w:rsidRPr="000073B1" w:rsidRDefault="008E0347" w:rsidP="00A32F9A">
      <w:pPr>
        <w:pStyle w:val="Style9"/>
        <w:rPr>
          <w:rtl/>
        </w:rPr>
      </w:pPr>
      <w:r w:rsidRPr="000073B1">
        <w:rPr>
          <w:rtl/>
        </w:rPr>
        <w:t>وبصفة عامة</w:t>
      </w:r>
      <w:r w:rsidR="00A244DB" w:rsidRPr="000073B1">
        <w:rPr>
          <w:rFonts w:hint="cs"/>
          <w:rtl/>
        </w:rPr>
        <w:t>،</w:t>
      </w:r>
      <w:r w:rsidRPr="000073B1">
        <w:rPr>
          <w:rtl/>
        </w:rPr>
        <w:t xml:space="preserve"> كل جزء يعتبر مشتركا، أو تقتضي طبيعة العقار أن يكون مخصصا للاستعمال المشترك.</w:t>
      </w:r>
    </w:p>
    <w:p w:rsidR="00D134D7" w:rsidRPr="000073B1" w:rsidRDefault="00D134D7" w:rsidP="00D134D7">
      <w:pPr>
        <w:pStyle w:val="Style9"/>
        <w:jc w:val="center"/>
        <w:rPr>
          <w:rFonts w:ascii="Book Antiqua" w:hAnsi="Book Antiqua"/>
          <w:b w:val="0"/>
          <w:bCs/>
          <w:noProof w:val="0"/>
          <w:sz w:val="30"/>
          <w:szCs w:val="30"/>
          <w:rtl/>
          <w:lang w:val="en-US" w:eastAsia="en-US"/>
        </w:rPr>
      </w:pPr>
      <w:r w:rsidRPr="000073B1">
        <w:rPr>
          <w:rFonts w:ascii="Book Antiqua" w:hAnsi="Book Antiqua"/>
          <w:b w:val="0"/>
          <w:bCs/>
          <w:noProof w:val="0"/>
          <w:sz w:val="30"/>
          <w:szCs w:val="30"/>
          <w:rtl/>
          <w:lang w:val="en-US" w:eastAsia="en-US"/>
        </w:rPr>
        <w:t>المادة 4</w:t>
      </w:r>
      <w:r w:rsidRPr="000073B1">
        <w:rPr>
          <w:rFonts w:ascii="Book Antiqua" w:hAnsi="Book Antiqua" w:hint="cs"/>
          <w:b w:val="0"/>
          <w:bCs/>
          <w:noProof w:val="0"/>
          <w:sz w:val="30"/>
          <w:szCs w:val="30"/>
          <w:rtl/>
          <w:lang w:val="en-US" w:eastAsia="en-US"/>
        </w:rPr>
        <w:t xml:space="preserve"> </w:t>
      </w:r>
      <w:proofErr w:type="gramStart"/>
      <w:r w:rsidRPr="000073B1">
        <w:rPr>
          <w:rFonts w:ascii="Book Antiqua" w:hAnsi="Book Antiqua" w:hint="cs"/>
          <w:b w:val="0"/>
          <w:bCs/>
          <w:noProof w:val="0"/>
          <w:sz w:val="30"/>
          <w:szCs w:val="30"/>
          <w:rtl/>
          <w:lang w:val="en-US" w:eastAsia="en-US"/>
        </w:rPr>
        <w:t>مكرر</w:t>
      </w:r>
      <w:proofErr w:type="gramEnd"/>
      <w:r w:rsidRPr="000073B1">
        <w:rPr>
          <w:rStyle w:val="Appelnotedebasdep"/>
          <w:rFonts w:ascii="Book Antiqua" w:hAnsi="Book Antiqua"/>
          <w:b w:val="0"/>
          <w:bCs/>
          <w:noProof w:val="0"/>
          <w:sz w:val="30"/>
          <w:szCs w:val="30"/>
          <w:rtl/>
          <w:lang w:val="en-US" w:eastAsia="en-US"/>
        </w:rPr>
        <w:footnoteReference w:id="5"/>
      </w:r>
    </w:p>
    <w:p w:rsidR="00D134D7" w:rsidRPr="000073B1" w:rsidRDefault="00D134D7" w:rsidP="00D134D7">
      <w:pPr>
        <w:pStyle w:val="Style9"/>
        <w:rPr>
          <w:rtl/>
        </w:rPr>
      </w:pPr>
      <w:r w:rsidRPr="000073B1">
        <w:rPr>
          <w:rFonts w:hint="cs"/>
          <w:rtl/>
        </w:rPr>
        <w:t>تعد الجدران والحواجز، غير الحاملة للبناء، الفاصلة بين جزأين مفرزين أو أكثر، أجزاء مشتكرة بينهما فقط.</w:t>
      </w:r>
    </w:p>
    <w:p w:rsidR="008E0347" w:rsidRPr="000073B1" w:rsidRDefault="008E0347" w:rsidP="009D1D35">
      <w:pPr>
        <w:pStyle w:val="Style11"/>
        <w:rPr>
          <w:color w:val="auto"/>
          <w:rtl/>
        </w:rPr>
      </w:pPr>
      <w:r w:rsidRPr="000073B1">
        <w:rPr>
          <w:color w:val="auto"/>
          <w:rtl/>
        </w:rPr>
        <w:lastRenderedPageBreak/>
        <w:t xml:space="preserve">المادة </w:t>
      </w:r>
      <w:r w:rsidR="0079210F" w:rsidRPr="000073B1">
        <w:rPr>
          <w:rFonts w:hint="cs"/>
          <w:color w:val="auto"/>
          <w:rtl/>
        </w:rPr>
        <w:t>5</w:t>
      </w:r>
      <w:r w:rsidR="00AF7937" w:rsidRPr="000073B1">
        <w:rPr>
          <w:rStyle w:val="Appelnotedebasdep"/>
          <w:color w:val="auto"/>
          <w:rtl/>
        </w:rPr>
        <w:footnoteReference w:id="6"/>
      </w:r>
    </w:p>
    <w:p w:rsidR="00F91272" w:rsidRPr="000073B1" w:rsidRDefault="00F91272" w:rsidP="00A32F9A">
      <w:pPr>
        <w:pStyle w:val="Style9"/>
        <w:rPr>
          <w:rtl/>
          <w:lang w:val="en-US"/>
        </w:rPr>
      </w:pPr>
      <w:r w:rsidRPr="000073B1">
        <w:rPr>
          <w:rFonts w:hint="cs"/>
          <w:rtl/>
          <w:lang w:val="en-US"/>
        </w:rPr>
        <w:t>تعد حقوقا تابعة للأجزاء المشتركة، مع مراعاة أحكام المواد 22 و</w:t>
      </w:r>
      <w:r w:rsidR="00A244DB" w:rsidRPr="000073B1">
        <w:rPr>
          <w:rFonts w:hint="cs"/>
          <w:rtl/>
          <w:lang w:val="en-US"/>
        </w:rPr>
        <w:t>44 و</w:t>
      </w:r>
      <w:r w:rsidRPr="000073B1">
        <w:rPr>
          <w:rFonts w:hint="cs"/>
          <w:rtl/>
          <w:lang w:val="en-US"/>
        </w:rPr>
        <w:t>45 مكرر بعده:</w:t>
      </w:r>
    </w:p>
    <w:p w:rsidR="00F91272" w:rsidRPr="000073B1" w:rsidRDefault="00F91272" w:rsidP="00A32F9A">
      <w:pPr>
        <w:pStyle w:val="Style9"/>
        <w:numPr>
          <w:ilvl w:val="0"/>
          <w:numId w:val="11"/>
        </w:numPr>
        <w:rPr>
          <w:rtl/>
          <w:lang w:val="en-US"/>
        </w:rPr>
      </w:pPr>
      <w:r w:rsidRPr="000073B1">
        <w:rPr>
          <w:rFonts w:hint="cs"/>
          <w:rtl/>
          <w:lang w:val="en-US"/>
        </w:rPr>
        <w:t>الحق في تعلية البناء المخصص للاستعمال المشترك؛</w:t>
      </w:r>
    </w:p>
    <w:p w:rsidR="00A244DB" w:rsidRPr="000073B1" w:rsidRDefault="00A244DB" w:rsidP="00A32F9A">
      <w:pPr>
        <w:pStyle w:val="Style9"/>
        <w:numPr>
          <w:ilvl w:val="0"/>
          <w:numId w:val="11"/>
        </w:numPr>
        <w:rPr>
          <w:rtl/>
          <w:lang w:val="en-US"/>
        </w:rPr>
      </w:pPr>
      <w:r w:rsidRPr="000073B1">
        <w:rPr>
          <w:rtl/>
          <w:lang w:val="en-US"/>
        </w:rPr>
        <w:t>الحق في إحداث أبنية جديدة في الساحات أو الحدائق أو في سراديبها ؛</w:t>
      </w:r>
    </w:p>
    <w:p w:rsidR="00A244DB" w:rsidRPr="000073B1" w:rsidRDefault="00A244DB" w:rsidP="00A32F9A">
      <w:pPr>
        <w:pStyle w:val="Style9"/>
        <w:numPr>
          <w:ilvl w:val="0"/>
          <w:numId w:val="11"/>
        </w:numPr>
        <w:rPr>
          <w:lang w:val="en-US"/>
        </w:rPr>
      </w:pPr>
      <w:r w:rsidRPr="000073B1">
        <w:rPr>
          <w:rtl/>
          <w:lang w:val="en-US"/>
        </w:rPr>
        <w:t>الحق في الحفر.</w:t>
      </w:r>
    </w:p>
    <w:p w:rsidR="008E0347" w:rsidRPr="000073B1" w:rsidRDefault="008E0347" w:rsidP="009D1D35">
      <w:pPr>
        <w:pStyle w:val="Style11"/>
        <w:rPr>
          <w:color w:val="auto"/>
          <w:rtl/>
        </w:rPr>
      </w:pPr>
      <w:r w:rsidRPr="000073B1">
        <w:rPr>
          <w:color w:val="auto"/>
          <w:rtl/>
        </w:rPr>
        <w:t>المادة 6</w:t>
      </w:r>
      <w:r w:rsidR="00EA46F4" w:rsidRPr="000073B1">
        <w:rPr>
          <w:rStyle w:val="Appelnotedebasdep"/>
          <w:color w:val="auto"/>
          <w:rtl/>
        </w:rPr>
        <w:footnoteReference w:id="7"/>
      </w:r>
    </w:p>
    <w:p w:rsidR="008E0347" w:rsidRPr="000073B1" w:rsidRDefault="008E0347" w:rsidP="00A32F9A">
      <w:pPr>
        <w:pStyle w:val="Style9"/>
        <w:rPr>
          <w:rtl/>
          <w:lang w:val="en-US"/>
        </w:rPr>
      </w:pPr>
      <w:r w:rsidRPr="000073B1">
        <w:rPr>
          <w:rtl/>
          <w:lang w:val="en-US"/>
        </w:rPr>
        <w:t>يحدد النصيب الشائع لكل مالك في الأجزاء المشتركة على أساس مساحة الجزء المفرز العائد له بالنسبة إلى مجموع مساحة الأجزاء المفرزة في العقار حين إقامة الملكية المشتركة، ما لم ينص على خلاف ذلك في عقود الملكية</w:t>
      </w:r>
      <w:r w:rsidR="00AF7937" w:rsidRPr="000073B1">
        <w:rPr>
          <w:rFonts w:hint="cs"/>
          <w:rtl/>
          <w:lang w:val="en-US"/>
        </w:rPr>
        <w:t xml:space="preserve"> أو يقرر الجمع العام غير ذلك</w:t>
      </w:r>
      <w:r w:rsidR="002C2ACA" w:rsidRPr="000073B1">
        <w:rPr>
          <w:rtl/>
          <w:lang w:val="en-US"/>
        </w:rPr>
        <w:t>.</w:t>
      </w:r>
    </w:p>
    <w:p w:rsidR="00AF7937" w:rsidRPr="000073B1" w:rsidRDefault="00AF7937" w:rsidP="00A32F9A">
      <w:pPr>
        <w:pStyle w:val="Style9"/>
        <w:rPr>
          <w:rtl/>
          <w:lang w:val="en-US"/>
        </w:rPr>
      </w:pPr>
      <w:r w:rsidRPr="000073B1">
        <w:rPr>
          <w:rFonts w:hint="cs"/>
          <w:rtl/>
          <w:lang w:val="en-US"/>
        </w:rPr>
        <w:t>إذا تعلق الأمر بمشروع عقاري، منجز على مراحل متتالية</w:t>
      </w:r>
      <w:r w:rsidR="00E158E9" w:rsidRPr="000073B1">
        <w:rPr>
          <w:rFonts w:hint="cs"/>
          <w:rtl/>
          <w:lang w:val="en-US"/>
        </w:rPr>
        <w:t>،</w:t>
      </w:r>
      <w:r w:rsidRPr="000073B1">
        <w:rPr>
          <w:rFonts w:hint="cs"/>
          <w:rtl/>
          <w:lang w:val="en-US"/>
        </w:rPr>
        <w:t xml:space="preserve"> يجوز تحديد النصيب الشائع لكل مالك في الأجزاء المشتركة للجزء المنتهية الأشغال به بصفة مؤقتة في نظام الملكية المشتركة، على أن يتم تحديده نهائيا عند إتمام المشروع العقاري، ويشار إلى ذلك في نظام الملكية المشتركة وفي الرسم العقاري الأم وفي الرسوم العقارية المستقلة في حالة العقار المحفظ أو في طور التحفيظ</w:t>
      </w:r>
      <w:r w:rsidR="00EA46F4" w:rsidRPr="000073B1">
        <w:rPr>
          <w:rFonts w:hint="cs"/>
          <w:rtl/>
          <w:lang w:val="en-US"/>
        </w:rPr>
        <w:t xml:space="preserve"> .</w:t>
      </w:r>
    </w:p>
    <w:p w:rsidR="008E0347" w:rsidRPr="000073B1" w:rsidRDefault="008E0347" w:rsidP="009D1D35">
      <w:pPr>
        <w:pStyle w:val="Style11"/>
        <w:rPr>
          <w:b/>
          <w:color w:val="auto"/>
          <w:rtl/>
        </w:rPr>
      </w:pPr>
      <w:r w:rsidRPr="000073B1">
        <w:rPr>
          <w:color w:val="auto"/>
          <w:rtl/>
        </w:rPr>
        <w:t>المادة 7</w:t>
      </w:r>
      <w:r w:rsidR="00E158E9" w:rsidRPr="000073B1">
        <w:rPr>
          <w:rStyle w:val="Appelnotedebasdep"/>
          <w:color w:val="auto"/>
          <w:rtl/>
        </w:rPr>
        <w:footnoteReference w:id="8"/>
      </w:r>
    </w:p>
    <w:p w:rsidR="00E158E9" w:rsidRPr="000073B1" w:rsidRDefault="00E158E9" w:rsidP="00A32F9A">
      <w:pPr>
        <w:pStyle w:val="Style9"/>
        <w:rPr>
          <w:rtl/>
          <w:lang w:val="en-US"/>
        </w:rPr>
      </w:pPr>
      <w:r w:rsidRPr="000073B1">
        <w:rPr>
          <w:rFonts w:hint="cs"/>
          <w:rtl/>
          <w:lang w:val="en-US"/>
        </w:rPr>
        <w:t>لا يجوز أن تكون الأجزاء المشتركة والحقوق التابعة لها محلا للقسمة أو الحجز أو التفويت بين الملاك المشتركين جميعهم أو بعضهم، أو موضوع بيع جبري بمعزل عن</w:t>
      </w:r>
      <w:r w:rsidRPr="000073B1">
        <w:rPr>
          <w:rtl/>
          <w:lang w:val="en-US"/>
        </w:rPr>
        <w:t xml:space="preserve"> الأجزاء المفرزة. كما لا يجوز لأي مالك مشترك أن يتصرف في نصيبه المفرز أو تأجيره أو رهنه بمعزل عن الجزء الشائع</w:t>
      </w:r>
      <w:r w:rsidRPr="000073B1">
        <w:rPr>
          <w:rFonts w:hint="cs"/>
          <w:rtl/>
          <w:lang w:val="en-US"/>
        </w:rPr>
        <w:t xml:space="preserve"> العائد له.</w:t>
      </w:r>
    </w:p>
    <w:p w:rsidR="008E0347" w:rsidRPr="000073B1" w:rsidRDefault="008E0347" w:rsidP="009D1D35">
      <w:pPr>
        <w:pStyle w:val="Style11"/>
        <w:rPr>
          <w:color w:val="auto"/>
          <w:sz w:val="32"/>
          <w:rtl/>
        </w:rPr>
      </w:pPr>
      <w:r w:rsidRPr="000073B1">
        <w:rPr>
          <w:color w:val="auto"/>
          <w:rtl/>
        </w:rPr>
        <w:t>المادة 8</w:t>
      </w:r>
    </w:p>
    <w:p w:rsidR="008E0347" w:rsidRPr="000073B1" w:rsidRDefault="008E0347" w:rsidP="00A32F9A">
      <w:pPr>
        <w:pStyle w:val="Style9"/>
        <w:rPr>
          <w:rtl/>
          <w:lang w:val="en-US"/>
        </w:rPr>
      </w:pPr>
      <w:r w:rsidRPr="000073B1">
        <w:rPr>
          <w:rtl/>
          <w:lang w:val="en-US"/>
        </w:rPr>
        <w:t xml:space="preserve"> يوضع نظام للملكية المشتركة لكل بناء مشترك خاضع لأحكام هذا القانون.</w:t>
      </w:r>
    </w:p>
    <w:p w:rsidR="008E0347" w:rsidRPr="000073B1" w:rsidRDefault="008E0347" w:rsidP="00A32F9A">
      <w:pPr>
        <w:pStyle w:val="Style9"/>
        <w:rPr>
          <w:rtl/>
          <w:lang w:val="en-US"/>
        </w:rPr>
      </w:pPr>
      <w:r w:rsidRPr="000073B1">
        <w:rPr>
          <w:rtl/>
          <w:lang w:val="en-US"/>
        </w:rPr>
        <w:t xml:space="preserve"> يلزم المالك الأصلي أو الملاك المشتركون باتفاق في</w:t>
      </w:r>
      <w:r w:rsidR="006602BD" w:rsidRPr="000073B1">
        <w:rPr>
          <w:rFonts w:hint="cs"/>
          <w:rtl/>
          <w:lang w:val="en-US"/>
        </w:rPr>
        <w:t>م</w:t>
      </w:r>
      <w:r w:rsidRPr="000073B1">
        <w:rPr>
          <w:rtl/>
          <w:lang w:val="en-US"/>
        </w:rPr>
        <w:t>ا بينهم بوضع نظام للملكية المشتركة، مع وجوب التقيد بأحكام هذا القانون، لاسيما المادتان 9 و51 منه، ويجب أن تسلم نسخة منه لكل مالك مشترك</w:t>
      </w:r>
      <w:r w:rsidR="002C2ACA" w:rsidRPr="000073B1">
        <w:rPr>
          <w:rtl/>
          <w:lang w:val="en-US"/>
        </w:rPr>
        <w:t>.</w:t>
      </w:r>
    </w:p>
    <w:p w:rsidR="00486EA1" w:rsidRPr="000073B1" w:rsidRDefault="008E0347" w:rsidP="00A32F9A">
      <w:pPr>
        <w:pStyle w:val="Style9"/>
        <w:rPr>
          <w:rtl/>
          <w:lang w:val="en-US"/>
        </w:rPr>
      </w:pPr>
      <w:r w:rsidRPr="000073B1">
        <w:rPr>
          <w:rtl/>
          <w:lang w:val="en-US"/>
        </w:rPr>
        <w:t xml:space="preserve">في غياب نظام للملكية المشتركة، يتم تطبيق نظام نموذجـي للملكية المشتركة يحدد </w:t>
      </w:r>
    </w:p>
    <w:p w:rsidR="008E0347" w:rsidRPr="000073B1" w:rsidRDefault="008E0347" w:rsidP="00A32F9A">
      <w:pPr>
        <w:pStyle w:val="Style9"/>
        <w:rPr>
          <w:rtl/>
          <w:lang w:val="en-US"/>
        </w:rPr>
      </w:pPr>
      <w:r w:rsidRPr="000073B1">
        <w:rPr>
          <w:rtl/>
          <w:lang w:val="en-US"/>
        </w:rPr>
        <w:t>بنص تنظي</w:t>
      </w:r>
      <w:bookmarkStart w:id="4" w:name="_GoBack"/>
      <w:bookmarkEnd w:id="4"/>
      <w:r w:rsidRPr="000073B1">
        <w:rPr>
          <w:rtl/>
          <w:lang w:val="en-US"/>
        </w:rPr>
        <w:t>مي</w:t>
      </w:r>
      <w:r w:rsidR="00B229B9">
        <w:rPr>
          <w:rStyle w:val="Appelnotedebasdep"/>
          <w:rtl/>
          <w:lang w:val="en-US"/>
        </w:rPr>
        <w:footnoteReference w:id="9"/>
      </w:r>
      <w:r w:rsidRPr="000073B1">
        <w:rPr>
          <w:rtl/>
          <w:lang w:val="en-US"/>
        </w:rPr>
        <w:t>.</w:t>
      </w:r>
    </w:p>
    <w:p w:rsidR="008E0347" w:rsidRPr="000073B1" w:rsidRDefault="008E0347" w:rsidP="00A32F9A">
      <w:pPr>
        <w:pStyle w:val="Style9"/>
        <w:rPr>
          <w:rtl/>
          <w:lang w:val="en-US"/>
        </w:rPr>
      </w:pPr>
      <w:r w:rsidRPr="000073B1">
        <w:rPr>
          <w:rtl/>
          <w:lang w:val="en-US"/>
        </w:rPr>
        <w:lastRenderedPageBreak/>
        <w:t>يمكن للملاك المشتركين التنصيص على شروط خاصة أو التزامات معينة فـي نظام الملكية المشتركة مع مراعاة أحكام الفقرة الثانية أعلاه.</w:t>
      </w:r>
    </w:p>
    <w:p w:rsidR="008E0347" w:rsidRPr="000073B1" w:rsidRDefault="008E0347" w:rsidP="00F32CDB">
      <w:pPr>
        <w:pStyle w:val="Style11"/>
        <w:rPr>
          <w:color w:val="auto"/>
          <w:rtl/>
        </w:rPr>
      </w:pPr>
      <w:r w:rsidRPr="000073B1">
        <w:rPr>
          <w:color w:val="auto"/>
          <w:rtl/>
        </w:rPr>
        <w:t>المادة 9</w:t>
      </w:r>
      <w:r w:rsidR="008D0989" w:rsidRPr="000073B1">
        <w:rPr>
          <w:rStyle w:val="Appelnotedebasdep"/>
          <w:color w:val="auto"/>
          <w:rtl/>
        </w:rPr>
        <w:footnoteReference w:id="10"/>
      </w:r>
    </w:p>
    <w:p w:rsidR="00E158E9" w:rsidRPr="000073B1" w:rsidRDefault="00E158E9" w:rsidP="00A32F9A">
      <w:pPr>
        <w:pStyle w:val="Style9"/>
        <w:rPr>
          <w:rtl/>
          <w:lang w:val="en-US"/>
        </w:rPr>
      </w:pPr>
      <w:r w:rsidRPr="000073B1">
        <w:rPr>
          <w:rtl/>
          <w:lang w:val="en-US"/>
        </w:rPr>
        <w:t>يتضمن نظام الملكية المشتركة</w:t>
      </w:r>
      <w:r w:rsidR="000704D7" w:rsidRPr="000073B1">
        <w:rPr>
          <w:vertAlign w:val="superscript"/>
          <w:rtl/>
          <w:lang w:val="en-US"/>
        </w:rPr>
        <w:footnoteReference w:id="11"/>
      </w:r>
      <w:r w:rsidRPr="000073B1">
        <w:rPr>
          <w:rtl/>
          <w:lang w:val="en-US"/>
        </w:rPr>
        <w:t xml:space="preserve"> </w:t>
      </w:r>
      <w:r w:rsidRPr="000073B1">
        <w:rPr>
          <w:rFonts w:hint="cs"/>
          <w:rtl/>
          <w:lang w:val="en-US"/>
        </w:rPr>
        <w:t>لزوما</w:t>
      </w:r>
      <w:r w:rsidRPr="000073B1">
        <w:rPr>
          <w:rtl/>
          <w:lang w:val="en-US"/>
        </w:rPr>
        <w:t xml:space="preserve"> ما يلي :</w:t>
      </w:r>
    </w:p>
    <w:p w:rsidR="00E158E9" w:rsidRPr="000073B1" w:rsidRDefault="00E158E9" w:rsidP="00251EE1">
      <w:pPr>
        <w:pStyle w:val="Style9"/>
        <w:numPr>
          <w:ilvl w:val="0"/>
          <w:numId w:val="12"/>
        </w:numPr>
        <w:rPr>
          <w:rtl/>
          <w:lang w:val="en-US"/>
        </w:rPr>
      </w:pPr>
      <w:r w:rsidRPr="000073B1">
        <w:rPr>
          <w:rtl/>
          <w:lang w:val="en-US"/>
        </w:rPr>
        <w:t>الغرض المعدة له أجزاء العقار المفرزة والمشتركة وشروط استعمالها ؛</w:t>
      </w:r>
    </w:p>
    <w:p w:rsidR="00E158E9" w:rsidRPr="000073B1" w:rsidRDefault="00E158E9" w:rsidP="00251EE1">
      <w:pPr>
        <w:pStyle w:val="Style9"/>
        <w:numPr>
          <w:ilvl w:val="0"/>
          <w:numId w:val="12"/>
        </w:numPr>
        <w:rPr>
          <w:rtl/>
          <w:lang w:val="en-US"/>
        </w:rPr>
      </w:pPr>
      <w:r w:rsidRPr="000073B1">
        <w:rPr>
          <w:rtl/>
          <w:lang w:val="en-US"/>
        </w:rPr>
        <w:t>القواعد المتعلقة بإدارة الأجزاء المشتركة وحق الانتفاع المتعلق بها ؛</w:t>
      </w:r>
    </w:p>
    <w:p w:rsidR="00E158E9" w:rsidRPr="000073B1" w:rsidRDefault="00E158E9" w:rsidP="00F92195">
      <w:pPr>
        <w:pStyle w:val="Style9"/>
        <w:numPr>
          <w:ilvl w:val="0"/>
          <w:numId w:val="12"/>
        </w:numPr>
        <w:rPr>
          <w:rtl/>
          <w:lang w:val="en-US"/>
        </w:rPr>
      </w:pPr>
      <w:r w:rsidRPr="000073B1">
        <w:rPr>
          <w:rtl/>
          <w:lang w:val="en-US"/>
        </w:rPr>
        <w:t>توزيع الحصص الشائعة التي تنوب كل جزء مفرز في الأجزاء المشتركة</w:t>
      </w:r>
      <w:r w:rsidR="00F92195" w:rsidRPr="000073B1">
        <w:rPr>
          <w:rFonts w:hint="cs"/>
          <w:rtl/>
          <w:lang w:val="en-US"/>
        </w:rPr>
        <w:t>؛</w:t>
      </w:r>
    </w:p>
    <w:p w:rsidR="00E158E9" w:rsidRPr="000073B1" w:rsidRDefault="00E158E9" w:rsidP="00251EE1">
      <w:pPr>
        <w:pStyle w:val="Style9"/>
        <w:numPr>
          <w:ilvl w:val="0"/>
          <w:numId w:val="12"/>
        </w:numPr>
        <w:rPr>
          <w:lang w:val="en-US"/>
        </w:rPr>
      </w:pPr>
      <w:r w:rsidRPr="000073B1">
        <w:rPr>
          <w:rFonts w:hint="cs"/>
          <w:rtl/>
          <w:lang w:val="en-US"/>
        </w:rPr>
        <w:t>قواعد تسيير اتحاد الملاك وعقد الجمع العام للملاك المشتركين وصلاحياته؛</w:t>
      </w:r>
    </w:p>
    <w:p w:rsidR="00E158E9" w:rsidRPr="000073B1" w:rsidRDefault="00E158E9" w:rsidP="00251EE1">
      <w:pPr>
        <w:pStyle w:val="Style9"/>
        <w:numPr>
          <w:ilvl w:val="0"/>
          <w:numId w:val="12"/>
        </w:numPr>
        <w:rPr>
          <w:lang w:val="en-US"/>
        </w:rPr>
      </w:pPr>
      <w:r w:rsidRPr="000073B1">
        <w:rPr>
          <w:rFonts w:hint="cs"/>
          <w:rtl/>
          <w:lang w:val="en-US"/>
        </w:rPr>
        <w:t xml:space="preserve">قواعد ومعايير تعيين </w:t>
      </w:r>
      <w:r w:rsidR="00775664" w:rsidRPr="000073B1">
        <w:rPr>
          <w:rFonts w:hint="cs"/>
          <w:rtl/>
          <w:lang w:val="en-US"/>
        </w:rPr>
        <w:t xml:space="preserve">وكيل </w:t>
      </w:r>
      <w:r w:rsidRPr="000073B1">
        <w:rPr>
          <w:rFonts w:hint="cs"/>
          <w:rtl/>
          <w:lang w:val="en-US"/>
        </w:rPr>
        <w:t>الاتحاد ونائبه؛</w:t>
      </w:r>
    </w:p>
    <w:p w:rsidR="00E158E9" w:rsidRPr="000073B1" w:rsidRDefault="00E158E9" w:rsidP="00251EE1">
      <w:pPr>
        <w:pStyle w:val="Style9"/>
        <w:numPr>
          <w:ilvl w:val="0"/>
          <w:numId w:val="12"/>
        </w:numPr>
        <w:rPr>
          <w:lang w:val="en-US"/>
        </w:rPr>
      </w:pPr>
      <w:r w:rsidRPr="000073B1">
        <w:rPr>
          <w:rFonts w:hint="cs"/>
          <w:rtl/>
          <w:lang w:val="en-US"/>
        </w:rPr>
        <w:t>تحديد التكاليف المتعلقة بالمحافظة على الملكية المشتركة وصيانتها وإدارتها؛</w:t>
      </w:r>
    </w:p>
    <w:p w:rsidR="00E158E9" w:rsidRPr="000073B1" w:rsidRDefault="00E158E9" w:rsidP="00251EE1">
      <w:pPr>
        <w:pStyle w:val="Style9"/>
        <w:numPr>
          <w:ilvl w:val="0"/>
          <w:numId w:val="12"/>
        </w:numPr>
        <w:rPr>
          <w:lang w:val="en-US"/>
        </w:rPr>
      </w:pPr>
      <w:r w:rsidRPr="000073B1">
        <w:rPr>
          <w:rFonts w:hint="cs"/>
          <w:rtl/>
          <w:lang w:val="en-US"/>
        </w:rPr>
        <w:t>تحديد التكاليف المتعلقة باشتغال وصيانة التجهيزات الجماعية؛</w:t>
      </w:r>
    </w:p>
    <w:p w:rsidR="00E158E9" w:rsidRPr="000073B1" w:rsidRDefault="00E158E9" w:rsidP="00251EE1">
      <w:pPr>
        <w:pStyle w:val="Style9"/>
        <w:numPr>
          <w:ilvl w:val="0"/>
          <w:numId w:val="12"/>
        </w:numPr>
        <w:rPr>
          <w:lang w:val="en-US"/>
        </w:rPr>
      </w:pPr>
      <w:r w:rsidRPr="000073B1">
        <w:rPr>
          <w:rFonts w:hint="cs"/>
          <w:rtl/>
          <w:lang w:val="en-US"/>
        </w:rPr>
        <w:t>تحديد تكاليف كل خدمة جماعية يقررها اتحاد الملاك؛</w:t>
      </w:r>
    </w:p>
    <w:p w:rsidR="00E158E9" w:rsidRPr="000073B1" w:rsidRDefault="00E158E9" w:rsidP="00251EE1">
      <w:pPr>
        <w:pStyle w:val="Style9"/>
        <w:numPr>
          <w:ilvl w:val="0"/>
          <w:numId w:val="12"/>
        </w:numPr>
        <w:rPr>
          <w:lang w:val="en-US"/>
        </w:rPr>
      </w:pPr>
      <w:r w:rsidRPr="000073B1">
        <w:rPr>
          <w:rFonts w:hint="cs"/>
          <w:rtl/>
          <w:lang w:val="en-US"/>
        </w:rPr>
        <w:t>تحديد حصة كل مالك في التكاليف، حسب الحصة الشائعة التي تنوب كل جزء مفرز</w:t>
      </w:r>
      <w:r w:rsidR="0079210F" w:rsidRPr="000073B1">
        <w:rPr>
          <w:rFonts w:hint="cs"/>
          <w:rtl/>
          <w:lang w:val="en-US"/>
        </w:rPr>
        <w:t>.</w:t>
      </w:r>
    </w:p>
    <w:p w:rsidR="008D0989" w:rsidRPr="000073B1" w:rsidRDefault="008D0989" w:rsidP="00A32F9A">
      <w:pPr>
        <w:pStyle w:val="Style9"/>
        <w:rPr>
          <w:rtl/>
          <w:lang w:val="en-US"/>
        </w:rPr>
      </w:pPr>
      <w:r w:rsidRPr="000073B1">
        <w:rPr>
          <w:rtl/>
          <w:lang w:val="en-US"/>
        </w:rPr>
        <w:t>يعتبر باطلا كل شرط في نظام الملكية المشتركة يفرض قيوداً على حقوق الملاك المشتركين في الأجزاء المفرزة لكل واحد منهم، باستثناء ما يتعلق بتخصيص العقار المشترك وبخصوصياته وموقعه.</w:t>
      </w:r>
    </w:p>
    <w:p w:rsidR="00E158E9" w:rsidRPr="000073B1" w:rsidRDefault="00E158E9" w:rsidP="00A32F9A">
      <w:pPr>
        <w:pStyle w:val="Style9"/>
        <w:rPr>
          <w:rtl/>
          <w:lang w:val="en-US"/>
        </w:rPr>
      </w:pPr>
      <w:r w:rsidRPr="000073B1">
        <w:rPr>
          <w:rFonts w:hint="cs"/>
          <w:rtl/>
          <w:lang w:val="en-US"/>
        </w:rPr>
        <w:t>يوقع نظام الملكية المشتركة من طرف المالك الأصلي أو الملاك المشتركين أو من يقوم مقامهم مع مراعاة أحكام المادة 21 بعده</w:t>
      </w:r>
      <w:r w:rsidR="0079210F" w:rsidRPr="000073B1">
        <w:rPr>
          <w:rFonts w:hint="cs"/>
          <w:rtl/>
          <w:lang w:val="en-US"/>
        </w:rPr>
        <w:t>.</w:t>
      </w:r>
    </w:p>
    <w:p w:rsidR="008E0347" w:rsidRPr="000073B1" w:rsidRDefault="008E0347" w:rsidP="009D1D35">
      <w:pPr>
        <w:pStyle w:val="Style11"/>
        <w:rPr>
          <w:b/>
          <w:color w:val="auto"/>
          <w:rtl/>
        </w:rPr>
      </w:pPr>
      <w:r w:rsidRPr="000073B1">
        <w:rPr>
          <w:color w:val="auto"/>
          <w:rtl/>
        </w:rPr>
        <w:lastRenderedPageBreak/>
        <w:t>المادة 10</w:t>
      </w:r>
      <w:r w:rsidR="005D7AE2" w:rsidRPr="000073B1">
        <w:rPr>
          <w:rStyle w:val="Appelnotedebasdep"/>
          <w:color w:val="auto"/>
          <w:rtl/>
        </w:rPr>
        <w:footnoteReference w:id="12"/>
      </w:r>
    </w:p>
    <w:p w:rsidR="005D7AE2" w:rsidRPr="000073B1" w:rsidRDefault="005D7AE2" w:rsidP="00A32F9A">
      <w:pPr>
        <w:pStyle w:val="Style9"/>
        <w:rPr>
          <w:rtl/>
          <w:lang w:val="en-US"/>
        </w:rPr>
      </w:pPr>
      <w:r w:rsidRPr="000073B1">
        <w:rPr>
          <w:rFonts w:hint="cs"/>
          <w:rtl/>
          <w:lang w:val="en-US"/>
        </w:rPr>
        <w:t>يجب أن يرفق نظام الملكية المشتركة بملف تقني يتم إع</w:t>
      </w:r>
      <w:r w:rsidR="00794657" w:rsidRPr="000073B1">
        <w:rPr>
          <w:rFonts w:hint="cs"/>
          <w:rtl/>
          <w:lang w:val="en-US"/>
        </w:rPr>
        <w:t>داده</w:t>
      </w:r>
      <w:r w:rsidRPr="000073B1">
        <w:rPr>
          <w:rFonts w:hint="cs"/>
          <w:rtl/>
          <w:lang w:val="en-US"/>
        </w:rPr>
        <w:t xml:space="preserve"> وفق الشروط والكيفيات المنصوص عليها في النصوص التشريعية والتنظيمية ولاسيما المادة 17 من المرسوم رقم 2.13.18 الصادر في 16 من رمضان 1435 (14 يوليو2014) في شأن إجراءات التحفيظ العقاري</w:t>
      </w:r>
      <w:r w:rsidR="00C532F7" w:rsidRPr="000073B1">
        <w:rPr>
          <w:rStyle w:val="Appelnotedebasdep"/>
          <w:rtl/>
          <w:lang w:val="en-US"/>
        </w:rPr>
        <w:footnoteReference w:id="13"/>
      </w:r>
      <w:r w:rsidRPr="000073B1">
        <w:rPr>
          <w:rFonts w:hint="cs"/>
          <w:rtl/>
          <w:lang w:val="en-US"/>
        </w:rPr>
        <w:t>.</w:t>
      </w:r>
    </w:p>
    <w:p w:rsidR="005D7AE2" w:rsidRPr="000073B1" w:rsidRDefault="005D7AE2" w:rsidP="00A32F9A">
      <w:pPr>
        <w:pStyle w:val="Style9"/>
        <w:rPr>
          <w:rtl/>
          <w:lang w:val="en-US"/>
        </w:rPr>
      </w:pPr>
      <w:r w:rsidRPr="000073B1">
        <w:rPr>
          <w:rFonts w:hint="cs"/>
          <w:rtl/>
          <w:lang w:val="en-US"/>
        </w:rPr>
        <w:t>وإذا كان العقار غير محفظ يجب أن يرفق نظام الملكية المشتركة بالوثائق التالية:</w:t>
      </w:r>
    </w:p>
    <w:p w:rsidR="005D7AE2" w:rsidRPr="000073B1" w:rsidRDefault="005D7AE2" w:rsidP="00251EE1">
      <w:pPr>
        <w:pStyle w:val="Style9"/>
        <w:numPr>
          <w:ilvl w:val="0"/>
          <w:numId w:val="13"/>
        </w:numPr>
        <w:rPr>
          <w:rFonts w:eastAsia="Calibri"/>
          <w:lang w:bidi="ar-MA"/>
        </w:rPr>
      </w:pPr>
      <w:r w:rsidRPr="000073B1">
        <w:rPr>
          <w:rFonts w:eastAsia="Calibri" w:hint="cs"/>
          <w:rtl/>
          <w:lang w:bidi="ar-MA"/>
        </w:rPr>
        <w:t xml:space="preserve">التصميم المعماري الحامل لعبارة </w:t>
      </w:r>
      <w:r w:rsidR="00A23BD1" w:rsidRPr="000073B1">
        <w:rPr>
          <w:rFonts w:eastAsia="Calibri" w:hint="cs"/>
          <w:rtl/>
          <w:lang w:bidi="ar-MA"/>
        </w:rPr>
        <w:t>"</w:t>
      </w:r>
      <w:r w:rsidRPr="000073B1">
        <w:rPr>
          <w:rFonts w:eastAsia="Calibri" w:hint="cs"/>
          <w:rtl/>
          <w:lang w:bidi="ar-MA"/>
        </w:rPr>
        <w:t>غير قابل للتغيير</w:t>
      </w:r>
      <w:r w:rsidR="00A23BD1" w:rsidRPr="000073B1">
        <w:rPr>
          <w:rFonts w:eastAsia="Calibri" w:hint="cs"/>
          <w:rtl/>
          <w:lang w:bidi="ar-MA"/>
        </w:rPr>
        <w:t>"</w:t>
      </w:r>
      <w:r w:rsidRPr="000073B1">
        <w:rPr>
          <w:rFonts w:eastAsia="Calibri" w:hint="cs"/>
          <w:rtl/>
          <w:lang w:bidi="ar-MA"/>
        </w:rPr>
        <w:t>؛</w:t>
      </w:r>
    </w:p>
    <w:p w:rsidR="005D7AE2" w:rsidRPr="000073B1" w:rsidRDefault="005D7AE2" w:rsidP="00251EE1">
      <w:pPr>
        <w:pStyle w:val="Style9"/>
        <w:numPr>
          <w:ilvl w:val="0"/>
          <w:numId w:val="13"/>
        </w:numPr>
        <w:rPr>
          <w:rFonts w:eastAsia="Calibri"/>
          <w:lang w:bidi="ar-MA"/>
        </w:rPr>
      </w:pPr>
      <w:r w:rsidRPr="000073B1">
        <w:rPr>
          <w:rFonts w:eastAsia="Calibri" w:hint="cs"/>
          <w:rtl/>
          <w:lang w:bidi="ar-MA"/>
        </w:rPr>
        <w:t>التصاميم الطبوغرافية المبنية لموقع وحدود ومساحة وارتفاع ومشتملات الأجزاء المفرزة والأجزاء المشتركة في كل مستوى من البناء؛</w:t>
      </w:r>
    </w:p>
    <w:p w:rsidR="005D7AE2" w:rsidRPr="000073B1" w:rsidRDefault="005D7AE2" w:rsidP="00251EE1">
      <w:pPr>
        <w:pStyle w:val="Style9"/>
        <w:numPr>
          <w:ilvl w:val="0"/>
          <w:numId w:val="13"/>
        </w:numPr>
        <w:rPr>
          <w:rFonts w:eastAsia="Calibri"/>
          <w:lang w:bidi="ar-MA"/>
        </w:rPr>
      </w:pPr>
      <w:r w:rsidRPr="000073B1">
        <w:rPr>
          <w:rFonts w:eastAsia="Calibri" w:hint="cs"/>
          <w:rtl/>
          <w:lang w:bidi="ar-MA"/>
        </w:rPr>
        <w:t>رخصة البناء؛</w:t>
      </w:r>
    </w:p>
    <w:p w:rsidR="005D7AE2" w:rsidRPr="000073B1" w:rsidRDefault="005D7AE2" w:rsidP="00251EE1">
      <w:pPr>
        <w:pStyle w:val="Style9"/>
        <w:numPr>
          <w:ilvl w:val="0"/>
          <w:numId w:val="13"/>
        </w:numPr>
        <w:rPr>
          <w:rFonts w:eastAsia="Calibri"/>
          <w:lang w:bidi="ar-MA"/>
        </w:rPr>
      </w:pPr>
      <w:r w:rsidRPr="000073B1">
        <w:rPr>
          <w:rFonts w:eastAsia="Calibri" w:hint="cs"/>
          <w:rtl/>
          <w:lang w:bidi="ar-MA"/>
        </w:rPr>
        <w:t>دفتر التحملات عند الاقتضاء؛</w:t>
      </w:r>
    </w:p>
    <w:p w:rsidR="005D7AE2" w:rsidRPr="000073B1" w:rsidRDefault="005D7AE2" w:rsidP="00251EE1">
      <w:pPr>
        <w:pStyle w:val="Style9"/>
        <w:numPr>
          <w:ilvl w:val="0"/>
          <w:numId w:val="13"/>
        </w:numPr>
        <w:rPr>
          <w:rFonts w:eastAsia="Calibri"/>
          <w:lang w:bidi="ar-MA"/>
        </w:rPr>
      </w:pPr>
      <w:r w:rsidRPr="000073B1">
        <w:rPr>
          <w:rFonts w:eastAsia="Calibri" w:hint="cs"/>
          <w:rtl/>
          <w:lang w:bidi="ar-MA"/>
        </w:rPr>
        <w:t xml:space="preserve">محضر التقسيم موقع من طرف المالك يبين موقع وحدود ومساحة وارتفاع </w:t>
      </w:r>
      <w:r w:rsidR="00A23BD1" w:rsidRPr="000073B1">
        <w:rPr>
          <w:rFonts w:eastAsia="Calibri" w:hint="cs"/>
          <w:rtl/>
          <w:lang w:bidi="ar-MA"/>
        </w:rPr>
        <w:t>و</w:t>
      </w:r>
      <w:r w:rsidRPr="000073B1">
        <w:rPr>
          <w:rFonts w:eastAsia="Calibri" w:hint="cs"/>
          <w:rtl/>
          <w:lang w:bidi="ar-MA"/>
        </w:rPr>
        <w:t>مشتملات الأجزاء المفرزة والأجزاء المشتركة، وكذا مساحة القطعة التي أنشئ عليها البناء الخاضع لنظام الملكية المشتركة؛</w:t>
      </w:r>
    </w:p>
    <w:p w:rsidR="005D7AE2" w:rsidRPr="000073B1" w:rsidRDefault="005D7AE2" w:rsidP="00251EE1">
      <w:pPr>
        <w:pStyle w:val="Style9"/>
        <w:numPr>
          <w:ilvl w:val="0"/>
          <w:numId w:val="13"/>
        </w:numPr>
        <w:rPr>
          <w:rFonts w:eastAsia="Calibri"/>
          <w:lang w:bidi="ar-MA"/>
        </w:rPr>
      </w:pPr>
      <w:r w:rsidRPr="000073B1">
        <w:rPr>
          <w:rFonts w:eastAsia="Calibri" w:hint="cs"/>
          <w:rtl/>
          <w:lang w:bidi="ar-MA"/>
        </w:rPr>
        <w:t>محضر أول جمع عام اتحاد الملاك المشتركين، عند الاقتضاء</w:t>
      </w:r>
      <w:r w:rsidR="00C0023C" w:rsidRPr="000073B1">
        <w:rPr>
          <w:rFonts w:eastAsia="Calibri" w:hint="cs"/>
          <w:rtl/>
          <w:lang w:bidi="ar-MA"/>
        </w:rPr>
        <w:t>.</w:t>
      </w:r>
    </w:p>
    <w:p w:rsidR="008E0347" w:rsidRPr="000073B1" w:rsidRDefault="008E0347" w:rsidP="009D1D35">
      <w:pPr>
        <w:pStyle w:val="Style11"/>
        <w:rPr>
          <w:color w:val="auto"/>
          <w:rtl/>
        </w:rPr>
      </w:pPr>
      <w:r w:rsidRPr="000073B1">
        <w:rPr>
          <w:color w:val="auto"/>
          <w:rtl/>
        </w:rPr>
        <w:t>المادة 11</w:t>
      </w:r>
      <w:r w:rsidR="008D0989" w:rsidRPr="000073B1">
        <w:rPr>
          <w:rStyle w:val="Appelnotedebasdep"/>
          <w:color w:val="auto"/>
          <w:rtl/>
        </w:rPr>
        <w:footnoteReference w:id="14"/>
      </w:r>
    </w:p>
    <w:p w:rsidR="008D0989" w:rsidRPr="000073B1" w:rsidRDefault="008D0989" w:rsidP="00A32F9A">
      <w:pPr>
        <w:pStyle w:val="Style9"/>
        <w:rPr>
          <w:rtl/>
          <w:lang w:val="en-US"/>
        </w:rPr>
      </w:pPr>
      <w:r w:rsidRPr="000073B1">
        <w:rPr>
          <w:rFonts w:hint="cs"/>
          <w:rtl/>
          <w:lang w:val="en-US"/>
        </w:rPr>
        <w:t>يجب أن يودع</w:t>
      </w:r>
      <w:r w:rsidRPr="000073B1">
        <w:rPr>
          <w:rtl/>
          <w:lang w:val="en-US"/>
        </w:rPr>
        <w:t xml:space="preserve"> ويقيد نظام الملكية المشتركة الخاص بالعقارات المحفظة بمرفقاته وسائر التعديلات التي قد تلحقه</w:t>
      </w:r>
      <w:r w:rsidRPr="000073B1">
        <w:rPr>
          <w:rFonts w:hint="cs"/>
          <w:rtl/>
          <w:lang w:val="en-US"/>
        </w:rPr>
        <w:t xml:space="preserve"> وفق القانون بالسجل العقاري لدى المحافظة على الأملاك العقارية التي يقع العقار المعني بدائرة نفوذها.</w:t>
      </w:r>
    </w:p>
    <w:p w:rsidR="008D0989" w:rsidRPr="000073B1" w:rsidRDefault="008D0989" w:rsidP="00A32F9A">
      <w:pPr>
        <w:pStyle w:val="Style9"/>
        <w:rPr>
          <w:rtl/>
          <w:lang w:val="en-US"/>
        </w:rPr>
      </w:pPr>
      <w:r w:rsidRPr="000073B1">
        <w:rPr>
          <w:rFonts w:hint="cs"/>
          <w:rtl/>
          <w:lang w:val="en-US"/>
        </w:rPr>
        <w:lastRenderedPageBreak/>
        <w:t>يجب على البائع تمكين المشتري من نسخة من نظام الملكية المشتركة، ونسخ من التصاميم المعمارية الحاملة لعبارة "غير قابل للتغيير" والتصاميم الطبوغرافية المتعلقة بالجزء الذي تم اقتناؤه المشار إليها في المادة 10 أعلاه، وباقي الوثائق المرفقة به.</w:t>
      </w:r>
    </w:p>
    <w:p w:rsidR="008D0989" w:rsidRPr="000073B1" w:rsidRDefault="008D0989" w:rsidP="00A32F9A">
      <w:pPr>
        <w:pStyle w:val="Style9"/>
        <w:rPr>
          <w:rtl/>
          <w:lang w:val="en-US"/>
        </w:rPr>
      </w:pPr>
      <w:r w:rsidRPr="000073B1">
        <w:rPr>
          <w:rFonts w:hint="cs"/>
          <w:rtl/>
          <w:lang w:val="en-US"/>
        </w:rPr>
        <w:t>يشار لزوما في عقد التفويت إلى أن المشتري قد اطلع على نظام الملكية المشتركة والتصاميم المعمارية والطبوغرافية وأنه على علم بمقتضياته.</w:t>
      </w:r>
    </w:p>
    <w:p w:rsidR="008D0989" w:rsidRPr="000073B1" w:rsidRDefault="008D0989" w:rsidP="00A32F9A">
      <w:pPr>
        <w:pStyle w:val="Style9"/>
        <w:rPr>
          <w:rtl/>
          <w:lang w:val="en-US"/>
        </w:rPr>
      </w:pPr>
      <w:r w:rsidRPr="000073B1">
        <w:rPr>
          <w:rFonts w:hint="cs"/>
          <w:rtl/>
          <w:lang w:val="en-US"/>
        </w:rPr>
        <w:t>إذا كان العقار</w:t>
      </w:r>
      <w:r w:rsidR="0079210F" w:rsidRPr="000073B1">
        <w:rPr>
          <w:rFonts w:hint="cs"/>
          <w:rtl/>
          <w:lang w:val="en-US"/>
        </w:rPr>
        <w:t xml:space="preserve"> </w:t>
      </w:r>
      <w:r w:rsidRPr="000073B1">
        <w:rPr>
          <w:rtl/>
          <w:lang w:val="en-US"/>
        </w:rPr>
        <w:t xml:space="preserve">غير محفظ، يودع نظام الملكية المشتركة والتعديلات التي </w:t>
      </w:r>
      <w:r w:rsidRPr="000073B1">
        <w:rPr>
          <w:rFonts w:hint="cs"/>
          <w:rtl/>
          <w:lang w:val="en-US"/>
        </w:rPr>
        <w:t>قد تلحقه، مرفقا عند الاقتضاء</w:t>
      </w:r>
      <w:r w:rsidR="00775664" w:rsidRPr="000073B1">
        <w:rPr>
          <w:rFonts w:hint="cs"/>
          <w:rtl/>
          <w:lang w:val="en-US"/>
        </w:rPr>
        <w:t>،</w:t>
      </w:r>
      <w:r w:rsidRPr="000073B1">
        <w:rPr>
          <w:rFonts w:hint="cs"/>
          <w:rtl/>
          <w:lang w:val="en-US"/>
        </w:rPr>
        <w:t xml:space="preserve"> بالوثائق المشار إليها في المادة 10 أعلاه، لدى كتابة الضبط بالمحكمة الابتدائية الواقع العقار بدائرة نفوذها</w:t>
      </w:r>
      <w:r w:rsidR="0079210F" w:rsidRPr="000073B1">
        <w:rPr>
          <w:rFonts w:hint="cs"/>
          <w:rtl/>
          <w:lang w:val="en-US"/>
        </w:rPr>
        <w:t>.</w:t>
      </w:r>
    </w:p>
    <w:p w:rsidR="008E0347" w:rsidRPr="000073B1" w:rsidRDefault="008E0347" w:rsidP="00F32CDB">
      <w:pPr>
        <w:pStyle w:val="Style11"/>
        <w:rPr>
          <w:color w:val="auto"/>
          <w:rtl/>
        </w:rPr>
      </w:pPr>
      <w:r w:rsidRPr="000073B1">
        <w:rPr>
          <w:color w:val="auto"/>
          <w:rtl/>
        </w:rPr>
        <w:t>المادة 12</w:t>
      </w:r>
      <w:r w:rsidR="00CC7904" w:rsidRPr="000073B1">
        <w:rPr>
          <w:rStyle w:val="Appelnotedebasdep"/>
          <w:color w:val="auto"/>
          <w:rtl/>
        </w:rPr>
        <w:footnoteReference w:id="15"/>
      </w:r>
    </w:p>
    <w:p w:rsidR="008D0989" w:rsidRPr="000073B1" w:rsidRDefault="008D0989" w:rsidP="00A32F9A">
      <w:pPr>
        <w:pStyle w:val="Style9"/>
        <w:rPr>
          <w:rtl/>
          <w:lang w:val="en-US"/>
        </w:rPr>
      </w:pPr>
      <w:r w:rsidRPr="000073B1">
        <w:rPr>
          <w:rtl/>
          <w:lang w:val="en-US"/>
        </w:rPr>
        <w:t>يجب أن تحـرر جميع التصرفـات المتعلقة بنقل الملكية المشتركة أو إنشاء حقوق عينية عليها أو نقلها أو تعديلها أو إسقاطها بموجب مح</w:t>
      </w:r>
      <w:r w:rsidRPr="000073B1">
        <w:rPr>
          <w:rFonts w:hint="cs"/>
          <w:rtl/>
          <w:lang w:val="en-US"/>
        </w:rPr>
        <w:t>ر</w:t>
      </w:r>
      <w:r w:rsidRPr="000073B1">
        <w:rPr>
          <w:rtl/>
          <w:lang w:val="en-US"/>
        </w:rPr>
        <w:t>ر رسمي أو محرر ثابت التاريخ يتم تحريره من طرف مهني ينتمي إلى مهنة قانونية ومنظمة يخولها قانونها تحرير العقود وذلك تحت طائلة البطلان.</w:t>
      </w:r>
    </w:p>
    <w:p w:rsidR="008D0989" w:rsidRPr="000073B1" w:rsidRDefault="008D0989" w:rsidP="00A32F9A">
      <w:pPr>
        <w:pStyle w:val="Style9"/>
        <w:rPr>
          <w:rtl/>
          <w:lang w:val="en-US"/>
        </w:rPr>
      </w:pPr>
      <w:r w:rsidRPr="000073B1">
        <w:rPr>
          <w:rtl/>
          <w:lang w:val="en-US"/>
        </w:rPr>
        <w:t>يحدد وزير العدل سنويا لائحة بأسماء المهنيين المقبولين لتحرير هذه العقود</w:t>
      </w:r>
      <w:r w:rsidR="002C2ACA" w:rsidRPr="000073B1">
        <w:rPr>
          <w:rtl/>
          <w:lang w:val="en-US"/>
        </w:rPr>
        <w:t>.</w:t>
      </w:r>
    </w:p>
    <w:p w:rsidR="008D0989" w:rsidRPr="000073B1" w:rsidRDefault="008D0989" w:rsidP="00A32F9A">
      <w:pPr>
        <w:pStyle w:val="Style9"/>
        <w:rPr>
          <w:rtl/>
          <w:lang w:val="en-US"/>
        </w:rPr>
      </w:pPr>
      <w:r w:rsidRPr="000073B1">
        <w:rPr>
          <w:rFonts w:hint="cs"/>
          <w:rtl/>
          <w:lang w:val="en-US"/>
        </w:rPr>
        <w:t>يقيد باللائحة المحامون المقب</w:t>
      </w:r>
      <w:r w:rsidR="00775664" w:rsidRPr="000073B1">
        <w:rPr>
          <w:rFonts w:hint="cs"/>
          <w:rtl/>
          <w:lang w:val="en-US"/>
        </w:rPr>
        <w:t>و</w:t>
      </w:r>
      <w:r w:rsidRPr="000073B1">
        <w:rPr>
          <w:rFonts w:hint="cs"/>
          <w:rtl/>
          <w:lang w:val="en-US"/>
        </w:rPr>
        <w:t>لون للترافع أمام محكمة النقض</w:t>
      </w:r>
      <w:r w:rsidR="00CC7904" w:rsidRPr="000073B1">
        <w:rPr>
          <w:vertAlign w:val="superscript"/>
          <w:rtl/>
          <w:lang w:val="en-US"/>
        </w:rPr>
        <w:footnoteReference w:id="16"/>
      </w:r>
      <w:r w:rsidRPr="000073B1">
        <w:rPr>
          <w:rFonts w:hint="cs"/>
          <w:rtl/>
          <w:lang w:val="en-US"/>
        </w:rPr>
        <w:t xml:space="preserve"> طبق القانون المنظم لمهنة المحاماة</w:t>
      </w:r>
      <w:r w:rsidR="00CC7904" w:rsidRPr="000073B1">
        <w:rPr>
          <w:vertAlign w:val="superscript"/>
          <w:rtl/>
          <w:lang w:val="en-US"/>
        </w:rPr>
        <w:footnoteReference w:id="17"/>
      </w:r>
      <w:r w:rsidRPr="000073B1">
        <w:rPr>
          <w:rFonts w:hint="cs"/>
          <w:rtl/>
          <w:lang w:val="en-US"/>
        </w:rPr>
        <w:t>.</w:t>
      </w:r>
    </w:p>
    <w:p w:rsidR="00CC7904" w:rsidRPr="000073B1" w:rsidRDefault="00CC7904" w:rsidP="00A32F9A">
      <w:pPr>
        <w:pStyle w:val="Style9"/>
        <w:rPr>
          <w:lang w:val="en-US"/>
        </w:rPr>
      </w:pPr>
      <w:r w:rsidRPr="000073B1">
        <w:rPr>
          <w:rtl/>
          <w:lang w:val="en-US"/>
        </w:rPr>
        <w:t>يحدد نص تنظيمي شروط تقييد باقي المهنيين المقبولين لتحرير هذه العقود</w:t>
      </w:r>
      <w:r w:rsidRPr="000073B1">
        <w:rPr>
          <w:vertAlign w:val="superscript"/>
          <w:rtl/>
          <w:lang w:val="en-US"/>
        </w:rPr>
        <w:footnoteReference w:id="18"/>
      </w:r>
      <w:r w:rsidR="002C2ACA" w:rsidRPr="000073B1">
        <w:rPr>
          <w:rtl/>
          <w:lang w:val="en-US"/>
        </w:rPr>
        <w:t>.</w:t>
      </w:r>
    </w:p>
    <w:p w:rsidR="008D0989" w:rsidRPr="000073B1" w:rsidRDefault="008D0989" w:rsidP="00A32F9A">
      <w:pPr>
        <w:pStyle w:val="Style9"/>
        <w:rPr>
          <w:rtl/>
          <w:lang w:val="en-US"/>
        </w:rPr>
      </w:pPr>
      <w:r w:rsidRPr="000073B1">
        <w:rPr>
          <w:rFonts w:hint="cs"/>
          <w:rtl/>
          <w:lang w:val="en-US"/>
        </w:rPr>
        <w:lastRenderedPageBreak/>
        <w:t>يجب أن يتم توقيع العقد والتأشير على جميع صفحاته من لدن الأطراف ومن جهة التي حررته.</w:t>
      </w:r>
    </w:p>
    <w:p w:rsidR="008D0989" w:rsidRPr="000073B1" w:rsidRDefault="008D0989" w:rsidP="00A32F9A">
      <w:pPr>
        <w:pStyle w:val="Style9"/>
        <w:rPr>
          <w:rtl/>
          <w:lang w:val="en-US"/>
        </w:rPr>
      </w:pPr>
      <w:r w:rsidRPr="000073B1">
        <w:rPr>
          <w:rFonts w:hint="cs"/>
          <w:rtl/>
          <w:lang w:val="en-US"/>
        </w:rPr>
        <w:t>تصحح إمضاءات الأطراف من لدن السلطات المختصة، ويتم التعريف بإمضاء المحامي المحرر للعقد من لدن رئيس كتابة الضبط بالمحكمة الابتدائية التي يمارس بدائرتها في سجل خاص يحدد بمقتضى قرار لوزير العدل.</w:t>
      </w:r>
    </w:p>
    <w:p w:rsidR="008D0989" w:rsidRPr="000073B1" w:rsidRDefault="008D0989" w:rsidP="00A32F9A">
      <w:pPr>
        <w:pStyle w:val="Style9"/>
        <w:rPr>
          <w:rtl/>
          <w:lang w:val="en-US"/>
        </w:rPr>
      </w:pPr>
      <w:r w:rsidRPr="000073B1">
        <w:rPr>
          <w:rFonts w:hint="cs"/>
          <w:rtl/>
          <w:lang w:val="en-US"/>
        </w:rPr>
        <w:t>تستثنى من أحكام هذه العقارات التابعة للملك الخاص للدولة.</w:t>
      </w:r>
    </w:p>
    <w:p w:rsidR="008D0989" w:rsidRPr="000073B1" w:rsidRDefault="008D0989" w:rsidP="00A32F9A">
      <w:pPr>
        <w:pStyle w:val="Style9"/>
        <w:rPr>
          <w:rtl/>
          <w:lang w:val="en-US"/>
        </w:rPr>
      </w:pPr>
      <w:r w:rsidRPr="000073B1">
        <w:rPr>
          <w:rFonts w:hint="cs"/>
          <w:rtl/>
          <w:lang w:val="en-US"/>
        </w:rPr>
        <w:t>تطبق مقتضيات هذه المادة</w:t>
      </w:r>
      <w:r w:rsidR="000D61AF" w:rsidRPr="000073B1">
        <w:rPr>
          <w:rFonts w:hint="cs"/>
          <w:rtl/>
          <w:lang w:val="en-US"/>
        </w:rPr>
        <w:t>،</w:t>
      </w:r>
      <w:r w:rsidRPr="000073B1">
        <w:rPr>
          <w:rFonts w:hint="cs"/>
          <w:rtl/>
          <w:lang w:val="en-US"/>
        </w:rPr>
        <w:t xml:space="preserve"> مع مراعاة المقتضيات التي تنص على إلزامي</w:t>
      </w:r>
      <w:r w:rsidR="001C6282" w:rsidRPr="000073B1">
        <w:rPr>
          <w:rFonts w:hint="cs"/>
          <w:rtl/>
          <w:lang w:val="en-US"/>
        </w:rPr>
        <w:t>ة تحرير بعض العقود في شكل رسمي.</w:t>
      </w:r>
    </w:p>
    <w:p w:rsidR="00CC7904" w:rsidRPr="000073B1" w:rsidRDefault="008E0347" w:rsidP="003046CB">
      <w:pPr>
        <w:pStyle w:val="a1"/>
        <w:rPr>
          <w:color w:val="auto"/>
          <w:rtl/>
        </w:rPr>
      </w:pPr>
      <w:bookmarkStart w:id="5" w:name="_Toc452368481"/>
      <w:proofErr w:type="gramStart"/>
      <w:r w:rsidRPr="000073B1">
        <w:rPr>
          <w:color w:val="auto"/>
          <w:rtl/>
        </w:rPr>
        <w:t>الباب</w:t>
      </w:r>
      <w:proofErr w:type="gramEnd"/>
      <w:r w:rsidRPr="000073B1">
        <w:rPr>
          <w:color w:val="auto"/>
          <w:rtl/>
        </w:rPr>
        <w:t xml:space="preserve"> الثاني</w:t>
      </w:r>
      <w:r w:rsidR="00DA2C12" w:rsidRPr="000073B1">
        <w:rPr>
          <w:rFonts w:hint="cs"/>
          <w:color w:val="auto"/>
          <w:rtl/>
        </w:rPr>
        <w:t xml:space="preserve">: </w:t>
      </w:r>
      <w:r w:rsidR="00CC7904" w:rsidRPr="000073B1">
        <w:rPr>
          <w:rFonts w:hint="cs"/>
          <w:color w:val="auto"/>
          <w:rtl/>
        </w:rPr>
        <w:t>إدارة وتسيير الملكية المشتركة</w:t>
      </w:r>
      <w:r w:rsidR="00CC7904" w:rsidRPr="000073B1">
        <w:rPr>
          <w:color w:val="auto"/>
          <w:vertAlign w:val="superscript"/>
          <w:rtl/>
        </w:rPr>
        <w:footnoteReference w:id="19"/>
      </w:r>
      <w:bookmarkEnd w:id="5"/>
    </w:p>
    <w:p w:rsidR="008E0347" w:rsidRPr="000073B1" w:rsidRDefault="008E0347" w:rsidP="00AF3A9A">
      <w:pPr>
        <w:pStyle w:val="Titre3"/>
        <w:autoSpaceDE w:val="0"/>
        <w:autoSpaceDN w:val="0"/>
        <w:bidi/>
        <w:adjustRightInd w:val="0"/>
        <w:spacing w:before="360" w:after="240"/>
        <w:ind w:firstLine="0"/>
        <w:contextualSpacing/>
        <w:rPr>
          <w:rFonts w:ascii="Times New Roman" w:eastAsia="Times New Roman" w:hAnsi="Times New Roman" w:cs="Times New Roman"/>
          <w:b w:val="0"/>
          <w:bCs/>
          <w:i/>
          <w:caps w:val="0"/>
          <w:shadow w:val="0"/>
          <w:noProof w:val="0"/>
          <w:sz w:val="38"/>
          <w:szCs w:val="38"/>
          <w:rtl/>
          <w:lang w:val="en-US" w:bidi="ar-MA"/>
        </w:rPr>
      </w:pPr>
      <w:bookmarkStart w:id="6" w:name="_Toc452368386"/>
      <w:bookmarkStart w:id="7" w:name="_Toc452368482"/>
      <w:proofErr w:type="gramStart"/>
      <w:r w:rsidRPr="000073B1">
        <w:rPr>
          <w:rFonts w:ascii="Times New Roman" w:eastAsia="Times New Roman" w:hAnsi="Times New Roman" w:cs="Times New Roman"/>
          <w:b w:val="0"/>
          <w:bCs/>
          <w:i/>
          <w:caps w:val="0"/>
          <w:shadow w:val="0"/>
          <w:noProof w:val="0"/>
          <w:sz w:val="38"/>
          <w:szCs w:val="38"/>
          <w:rtl/>
          <w:lang w:val="en-US" w:bidi="ar-MA"/>
        </w:rPr>
        <w:t>الفرع</w:t>
      </w:r>
      <w:proofErr w:type="gramEnd"/>
      <w:r w:rsidRPr="000073B1">
        <w:rPr>
          <w:rFonts w:ascii="Times New Roman" w:eastAsia="Times New Roman" w:hAnsi="Times New Roman" w:cs="Times New Roman"/>
          <w:b w:val="0"/>
          <w:bCs/>
          <w:i/>
          <w:caps w:val="0"/>
          <w:shadow w:val="0"/>
          <w:noProof w:val="0"/>
          <w:sz w:val="38"/>
          <w:szCs w:val="38"/>
          <w:rtl/>
          <w:lang w:val="en-US" w:bidi="ar-MA"/>
        </w:rPr>
        <w:t xml:space="preserve"> الأول</w:t>
      </w:r>
      <w:r w:rsidR="00DA2C12" w:rsidRPr="000073B1">
        <w:rPr>
          <w:rFonts w:ascii="Times New Roman" w:eastAsia="Times New Roman" w:hAnsi="Times New Roman" w:cs="Times New Roman" w:hint="cs"/>
          <w:b w:val="0"/>
          <w:bCs/>
          <w:i/>
          <w:caps w:val="0"/>
          <w:shadow w:val="0"/>
          <w:noProof w:val="0"/>
          <w:sz w:val="38"/>
          <w:szCs w:val="38"/>
          <w:rtl/>
          <w:lang w:val="en-US" w:bidi="ar-MA"/>
        </w:rPr>
        <w:t>:</w:t>
      </w:r>
      <w:r w:rsidR="001A74A8" w:rsidRPr="000073B1">
        <w:rPr>
          <w:rFonts w:ascii="Times New Roman" w:eastAsia="Times New Roman" w:hAnsi="Times New Roman" w:cs="Times New Roman" w:hint="cs"/>
          <w:b w:val="0"/>
          <w:bCs/>
          <w:i/>
          <w:caps w:val="0"/>
          <w:shadow w:val="0"/>
          <w:noProof w:val="0"/>
          <w:sz w:val="38"/>
          <w:szCs w:val="38"/>
          <w:rtl/>
          <w:lang w:val="en-US" w:bidi="ar-MA"/>
        </w:rPr>
        <w:t xml:space="preserve"> </w:t>
      </w:r>
      <w:r w:rsidRPr="000073B1">
        <w:rPr>
          <w:rFonts w:ascii="Times New Roman" w:eastAsia="Times New Roman" w:hAnsi="Times New Roman" w:cs="Times New Roman"/>
          <w:b w:val="0"/>
          <w:bCs/>
          <w:i/>
          <w:caps w:val="0"/>
          <w:shadow w:val="0"/>
          <w:noProof w:val="0"/>
          <w:sz w:val="38"/>
          <w:szCs w:val="38"/>
          <w:rtl/>
          <w:lang w:val="en-US" w:bidi="ar-MA"/>
        </w:rPr>
        <w:t>اتحاد الملاك المشتركين</w:t>
      </w:r>
      <w:bookmarkEnd w:id="6"/>
      <w:bookmarkEnd w:id="7"/>
    </w:p>
    <w:p w:rsidR="008E0347" w:rsidRPr="000073B1" w:rsidRDefault="008E0347" w:rsidP="009D1D35">
      <w:pPr>
        <w:pStyle w:val="Style11"/>
        <w:rPr>
          <w:color w:val="auto"/>
          <w:rtl/>
        </w:rPr>
      </w:pPr>
      <w:r w:rsidRPr="000073B1">
        <w:rPr>
          <w:color w:val="auto"/>
          <w:rtl/>
        </w:rPr>
        <w:t>المادة 13</w:t>
      </w:r>
      <w:r w:rsidR="00F41ADC" w:rsidRPr="000073B1">
        <w:rPr>
          <w:rStyle w:val="Appelnotedebasdep"/>
          <w:color w:val="auto"/>
          <w:rtl/>
        </w:rPr>
        <w:footnoteReference w:id="20"/>
      </w:r>
    </w:p>
    <w:p w:rsidR="00CC7904" w:rsidRPr="000073B1" w:rsidRDefault="00CC7904" w:rsidP="00A32F9A">
      <w:pPr>
        <w:pStyle w:val="Style9"/>
        <w:rPr>
          <w:rtl/>
          <w:lang w:val="en-US"/>
        </w:rPr>
      </w:pPr>
      <w:r w:rsidRPr="000073B1">
        <w:rPr>
          <w:rFonts w:hint="cs"/>
          <w:rtl/>
          <w:lang w:val="en-US"/>
        </w:rPr>
        <w:t>ينشأ بقوة</w:t>
      </w:r>
      <w:r w:rsidR="00F41ADC" w:rsidRPr="000073B1">
        <w:rPr>
          <w:rFonts w:hint="cs"/>
          <w:rtl/>
          <w:lang w:val="en-US"/>
        </w:rPr>
        <w:t xml:space="preserve"> </w:t>
      </w:r>
      <w:r w:rsidR="00F41ADC" w:rsidRPr="000073B1">
        <w:rPr>
          <w:rtl/>
          <w:lang w:val="en-US"/>
        </w:rPr>
        <w:t>القانون بين جميـع الملاك المشتركين</w:t>
      </w:r>
      <w:r w:rsidR="00F41ADC" w:rsidRPr="000073B1">
        <w:rPr>
          <w:rFonts w:hint="cs"/>
          <w:rtl/>
          <w:lang w:val="en-US"/>
        </w:rPr>
        <w:t xml:space="preserve"> </w:t>
      </w:r>
      <w:r w:rsidRPr="000073B1">
        <w:rPr>
          <w:rFonts w:hint="cs"/>
          <w:rtl/>
          <w:lang w:val="en-US"/>
        </w:rPr>
        <w:t>في ملكية العقارات المنصوص عليها في المادة الأولى من هذا القانون منذ تاريخ تقييد أول تفويت بشأنها، اتحاد للملاك المشتركين، يتمتع بالشخصية المعنوية والاستقلال المالي.</w:t>
      </w:r>
    </w:p>
    <w:p w:rsidR="00CC7904" w:rsidRPr="000073B1" w:rsidRDefault="00CC7904" w:rsidP="00A32F9A">
      <w:pPr>
        <w:pStyle w:val="Style9"/>
        <w:rPr>
          <w:rtl/>
          <w:lang w:val="en-US"/>
        </w:rPr>
      </w:pPr>
      <w:r w:rsidRPr="000073B1">
        <w:rPr>
          <w:rFonts w:hint="cs"/>
          <w:rtl/>
          <w:lang w:val="en-US"/>
        </w:rPr>
        <w:t>يكون الغرض من اتحاد الملاك حفظ وصيانة الأجزاء المشتركة وإدارتها، وعند الاقتضاء</w:t>
      </w:r>
      <w:r w:rsidR="00F41ADC" w:rsidRPr="000073B1">
        <w:rPr>
          <w:rFonts w:hint="cs"/>
          <w:rtl/>
          <w:lang w:val="en-US"/>
        </w:rPr>
        <w:t>،</w:t>
      </w:r>
      <w:r w:rsidRPr="000073B1">
        <w:rPr>
          <w:rFonts w:hint="cs"/>
          <w:rtl/>
          <w:lang w:val="en-US"/>
        </w:rPr>
        <w:t xml:space="preserve"> إسداء خدمات جماعية لفائدة الملاك، ترتبط بتدبير الملكية المشتركة.</w:t>
      </w:r>
    </w:p>
    <w:p w:rsidR="00CC7904" w:rsidRPr="000073B1" w:rsidRDefault="00CC7904" w:rsidP="00A32F9A">
      <w:pPr>
        <w:pStyle w:val="Style9"/>
        <w:rPr>
          <w:rtl/>
          <w:lang w:val="en-US"/>
        </w:rPr>
      </w:pPr>
      <w:r w:rsidRPr="000073B1">
        <w:rPr>
          <w:rFonts w:hint="cs"/>
          <w:rtl/>
          <w:lang w:val="en-US"/>
        </w:rPr>
        <w:t>يحق لاتحاد الملاك في حالة تعذر الصلح التقاضي ولو ضد أحد الملاك المشتركين إما انفراديا أو بصفة مشتركة مع المالكين المتضررين.</w:t>
      </w:r>
    </w:p>
    <w:p w:rsidR="00CC7904" w:rsidRPr="000073B1" w:rsidRDefault="00CC7904" w:rsidP="00A32F9A">
      <w:pPr>
        <w:pStyle w:val="Style9"/>
        <w:rPr>
          <w:rtl/>
          <w:lang w:val="en-US"/>
        </w:rPr>
      </w:pPr>
      <w:r w:rsidRPr="000073B1">
        <w:rPr>
          <w:rFonts w:hint="cs"/>
          <w:rtl/>
          <w:lang w:val="en-US"/>
        </w:rPr>
        <w:t>يدير اتحاد الملاك</w:t>
      </w:r>
      <w:r w:rsidR="001A74A8" w:rsidRPr="000073B1">
        <w:rPr>
          <w:rFonts w:hint="cs"/>
          <w:rtl/>
          <w:lang w:val="en-US"/>
        </w:rPr>
        <w:t xml:space="preserve"> </w:t>
      </w:r>
      <w:r w:rsidR="00F41ADC" w:rsidRPr="000073B1">
        <w:rPr>
          <w:rtl/>
          <w:lang w:val="en-US"/>
        </w:rPr>
        <w:t>جمع عام ويسيره</w:t>
      </w:r>
      <w:r w:rsidR="00F41ADC" w:rsidRPr="000073B1">
        <w:rPr>
          <w:rFonts w:hint="cs"/>
          <w:rtl/>
          <w:lang w:val="en-US"/>
        </w:rPr>
        <w:t xml:space="preserve"> </w:t>
      </w:r>
      <w:r w:rsidRPr="000073B1">
        <w:rPr>
          <w:rFonts w:hint="cs"/>
          <w:rtl/>
          <w:lang w:val="en-US"/>
        </w:rPr>
        <w:t>وكيل الاتحاد ونائبه.</w:t>
      </w:r>
    </w:p>
    <w:p w:rsidR="00F41ADC" w:rsidRPr="000073B1" w:rsidRDefault="00F41ADC" w:rsidP="00A32F9A">
      <w:pPr>
        <w:pStyle w:val="Style9"/>
        <w:rPr>
          <w:rtl/>
          <w:lang w:val="en-US"/>
        </w:rPr>
      </w:pPr>
      <w:r w:rsidRPr="000073B1">
        <w:rPr>
          <w:rtl/>
          <w:lang w:val="en-US"/>
        </w:rPr>
        <w:t>يسأل اتحاد الملاك عل الأضرار التي تنتج عن إهمال في تسيير الأجزاء المشتركة أو صيانتها. كما يسأل عما يقوم به من إصلاحات للبناء أو أعمال للحفاظ عليه.</w:t>
      </w:r>
    </w:p>
    <w:p w:rsidR="00F41ADC" w:rsidRPr="000073B1" w:rsidRDefault="00F41ADC" w:rsidP="00A32F9A">
      <w:pPr>
        <w:pStyle w:val="Style9"/>
        <w:rPr>
          <w:rtl/>
          <w:lang w:val="en-US"/>
        </w:rPr>
      </w:pPr>
      <w:r w:rsidRPr="000073B1">
        <w:rPr>
          <w:rtl/>
          <w:lang w:val="en-US"/>
        </w:rPr>
        <w:t>يحق لاتحاد الملاك الرجوع على الغير المسؤول عن الضرر</w:t>
      </w:r>
      <w:r w:rsidR="002C2ACA" w:rsidRPr="000073B1">
        <w:rPr>
          <w:rtl/>
          <w:lang w:val="en-US"/>
        </w:rPr>
        <w:t>.</w:t>
      </w:r>
    </w:p>
    <w:p w:rsidR="008E0347" w:rsidRPr="000073B1" w:rsidRDefault="008E0347" w:rsidP="009D1D35">
      <w:pPr>
        <w:pStyle w:val="Style11"/>
        <w:rPr>
          <w:color w:val="auto"/>
          <w:rtl/>
        </w:rPr>
      </w:pPr>
      <w:r w:rsidRPr="000073B1">
        <w:rPr>
          <w:color w:val="auto"/>
          <w:rtl/>
        </w:rPr>
        <w:lastRenderedPageBreak/>
        <w:t>المادة 14</w:t>
      </w:r>
      <w:r w:rsidR="00006C4F" w:rsidRPr="000073B1">
        <w:rPr>
          <w:rStyle w:val="Appelnotedebasdep"/>
          <w:color w:val="auto"/>
          <w:rtl/>
        </w:rPr>
        <w:footnoteReference w:id="21"/>
      </w:r>
    </w:p>
    <w:p w:rsidR="00F41ADC" w:rsidRPr="000073B1" w:rsidRDefault="00F41ADC" w:rsidP="00A32F9A">
      <w:pPr>
        <w:pStyle w:val="Style9"/>
        <w:rPr>
          <w:rtl/>
          <w:lang w:val="en-US"/>
        </w:rPr>
      </w:pPr>
      <w:r w:rsidRPr="000073B1">
        <w:rPr>
          <w:rFonts w:hint="cs"/>
          <w:rtl/>
          <w:lang w:val="en-US"/>
        </w:rPr>
        <w:t>يكون</w:t>
      </w:r>
      <w:r w:rsidR="00CA28D5" w:rsidRPr="000073B1">
        <w:rPr>
          <w:rFonts w:hint="cs"/>
          <w:rtl/>
          <w:lang w:val="en-US"/>
        </w:rPr>
        <w:t xml:space="preserve"> </w:t>
      </w:r>
      <w:r w:rsidRPr="000073B1">
        <w:rPr>
          <w:rtl/>
          <w:lang w:val="en-US"/>
        </w:rPr>
        <w:t>كل مالك مشترك عضوا في اتحاد الملاك</w:t>
      </w:r>
      <w:r w:rsidRPr="000073B1">
        <w:rPr>
          <w:rFonts w:hint="cs"/>
          <w:rtl/>
          <w:lang w:val="en-US"/>
        </w:rPr>
        <w:t xml:space="preserve"> بقوة القانون ويتعين عليه المشاركة في أعمال الاتحاد ولا سيما بالتصويت على القرارات التي يتخذها الجمع العام، مع مراعاة الفقرة الثانية من المادة 16 مكرر 4 بعده</w:t>
      </w:r>
      <w:r w:rsidR="002C2ACA" w:rsidRPr="000073B1">
        <w:rPr>
          <w:rFonts w:hint="cs"/>
          <w:rtl/>
          <w:lang w:val="en-US"/>
        </w:rPr>
        <w:t>.</w:t>
      </w:r>
    </w:p>
    <w:p w:rsidR="00F41ADC" w:rsidRPr="000073B1" w:rsidRDefault="00F41ADC" w:rsidP="00A32F9A">
      <w:pPr>
        <w:pStyle w:val="Style9"/>
        <w:rPr>
          <w:rtl/>
          <w:lang w:val="en-US"/>
        </w:rPr>
      </w:pPr>
      <w:r w:rsidRPr="000073B1">
        <w:rPr>
          <w:rtl/>
          <w:lang w:val="en-US"/>
        </w:rPr>
        <w:t>يتمتع كل مالك بعدد من الأصوات بحسب حقوقه فـي جزء العقار المفرز العائد له.</w:t>
      </w:r>
    </w:p>
    <w:p w:rsidR="00F41ADC" w:rsidRPr="000073B1" w:rsidRDefault="00F41ADC" w:rsidP="00A32F9A">
      <w:pPr>
        <w:pStyle w:val="Style9"/>
        <w:rPr>
          <w:rtl/>
          <w:lang w:val="en-US"/>
        </w:rPr>
      </w:pPr>
      <w:r w:rsidRPr="000073B1">
        <w:rPr>
          <w:rtl/>
          <w:lang w:val="en-US"/>
        </w:rPr>
        <w:t>يحدد نظام الملكية المشتركة عدد الأصوات بالنسبة لكل جزء مفرز</w:t>
      </w:r>
      <w:r w:rsidR="002C2ACA" w:rsidRPr="000073B1">
        <w:rPr>
          <w:rtl/>
          <w:lang w:val="en-US"/>
        </w:rPr>
        <w:t>.</w:t>
      </w:r>
    </w:p>
    <w:p w:rsidR="00F41ADC" w:rsidRPr="000073B1" w:rsidRDefault="00F41ADC" w:rsidP="00A32F9A">
      <w:pPr>
        <w:pStyle w:val="Style9"/>
        <w:rPr>
          <w:rtl/>
          <w:lang w:val="en-US"/>
        </w:rPr>
      </w:pPr>
      <w:r w:rsidRPr="000073B1">
        <w:rPr>
          <w:rtl/>
          <w:lang w:val="en-US"/>
        </w:rPr>
        <w:t>إذا تعدد ملاك جزء مفرز وجب عليهم أن يعينوا من يمثلهم لدى الاتحاد.</w:t>
      </w:r>
    </w:p>
    <w:p w:rsidR="008E33D0" w:rsidRPr="000073B1" w:rsidRDefault="00F41ADC" w:rsidP="00A32F9A">
      <w:pPr>
        <w:pStyle w:val="Style9"/>
        <w:rPr>
          <w:rtl/>
          <w:lang w:val="en-US"/>
        </w:rPr>
      </w:pPr>
      <w:r w:rsidRPr="000073B1">
        <w:rPr>
          <w:rFonts w:hint="cs"/>
          <w:rtl/>
          <w:lang w:val="en-US"/>
        </w:rPr>
        <w:t>وفي حالة عدم الاتفاق يعين من رئيس المحكمة الابتدائية بصفته قاضيا للأمور المستعجلة، طبقا للمساطر القانونية المعمول بها، بناء على طلب من أحد هؤلاء الملاك.</w:t>
      </w:r>
    </w:p>
    <w:p w:rsidR="008E33D0" w:rsidRPr="000073B1" w:rsidRDefault="008E33D0" w:rsidP="00E3437F">
      <w:pPr>
        <w:pStyle w:val="Style11"/>
        <w:rPr>
          <w:color w:val="auto"/>
          <w:rtl/>
        </w:rPr>
      </w:pPr>
      <w:r w:rsidRPr="000073B1">
        <w:rPr>
          <w:rFonts w:hint="cs"/>
          <w:color w:val="auto"/>
          <w:rtl/>
        </w:rPr>
        <w:t xml:space="preserve">المادة 14 </w:t>
      </w:r>
      <w:proofErr w:type="gramStart"/>
      <w:r w:rsidRPr="000073B1">
        <w:rPr>
          <w:rFonts w:hint="cs"/>
          <w:color w:val="auto"/>
          <w:rtl/>
        </w:rPr>
        <w:t>مكرر</w:t>
      </w:r>
      <w:proofErr w:type="gramEnd"/>
      <w:r w:rsidRPr="000073B1">
        <w:rPr>
          <w:color w:val="auto"/>
          <w:vertAlign w:val="superscript"/>
          <w:rtl/>
        </w:rPr>
        <w:footnoteReference w:id="22"/>
      </w:r>
    </w:p>
    <w:p w:rsidR="008E33D0" w:rsidRPr="000073B1" w:rsidRDefault="008E33D0" w:rsidP="00A32F9A">
      <w:pPr>
        <w:pStyle w:val="Style9"/>
        <w:rPr>
          <w:rtl/>
          <w:lang w:val="en-US"/>
        </w:rPr>
      </w:pPr>
      <w:r w:rsidRPr="000073B1">
        <w:rPr>
          <w:rFonts w:hint="cs"/>
          <w:rtl/>
          <w:lang w:val="en-US"/>
        </w:rPr>
        <w:t>تتكون موارد الاتحاد على الخصوص من:</w:t>
      </w:r>
    </w:p>
    <w:p w:rsidR="008E33D0" w:rsidRPr="000073B1" w:rsidRDefault="008E33D0" w:rsidP="00E3437F">
      <w:pPr>
        <w:pStyle w:val="Style9"/>
        <w:numPr>
          <w:ilvl w:val="0"/>
          <w:numId w:val="14"/>
        </w:numPr>
        <w:rPr>
          <w:rFonts w:eastAsia="Calibri"/>
          <w:lang w:bidi="ar-MA"/>
        </w:rPr>
      </w:pPr>
      <w:r w:rsidRPr="000073B1">
        <w:rPr>
          <w:rFonts w:eastAsia="Calibri" w:hint="cs"/>
          <w:rtl/>
          <w:lang w:bidi="ar-MA"/>
        </w:rPr>
        <w:t>مساهمات الملاك في التكاليف حسب ما هو محدد من طرف الجمع العام وفي نظام الملكية المشتركة؛</w:t>
      </w:r>
    </w:p>
    <w:p w:rsidR="008E33D0" w:rsidRPr="000073B1" w:rsidRDefault="008E33D0" w:rsidP="00E3437F">
      <w:pPr>
        <w:pStyle w:val="Style9"/>
        <w:numPr>
          <w:ilvl w:val="0"/>
          <w:numId w:val="14"/>
        </w:numPr>
        <w:rPr>
          <w:rFonts w:eastAsia="Calibri"/>
          <w:lang w:bidi="ar-MA"/>
        </w:rPr>
      </w:pPr>
      <w:r w:rsidRPr="000073B1">
        <w:rPr>
          <w:rFonts w:eastAsia="Calibri" w:hint="cs"/>
          <w:rtl/>
          <w:lang w:bidi="ar-MA"/>
        </w:rPr>
        <w:t>المبالغ المتأتية من تفويت أو كراء إحدى الأملاك الخاصة للاتحاد</w:t>
      </w:r>
      <w:r w:rsidR="008C4257" w:rsidRPr="000073B1">
        <w:rPr>
          <w:rFonts w:eastAsia="Calibri" w:hint="cs"/>
          <w:rtl/>
          <w:lang w:bidi="ar-MA"/>
        </w:rPr>
        <w:t>،</w:t>
      </w:r>
      <w:r w:rsidRPr="000073B1">
        <w:rPr>
          <w:rFonts w:eastAsia="Calibri" w:hint="cs"/>
          <w:rtl/>
          <w:lang w:bidi="ar-MA"/>
        </w:rPr>
        <w:t xml:space="preserve"> عند الاقتضاء.</w:t>
      </w:r>
    </w:p>
    <w:p w:rsidR="008E33D0" w:rsidRPr="000073B1" w:rsidRDefault="008C4257" w:rsidP="00E3437F">
      <w:pPr>
        <w:pStyle w:val="Style9"/>
        <w:numPr>
          <w:ilvl w:val="0"/>
          <w:numId w:val="14"/>
        </w:numPr>
        <w:rPr>
          <w:rFonts w:eastAsia="Calibri"/>
          <w:rtl/>
          <w:lang w:bidi="ar-MA"/>
        </w:rPr>
      </w:pPr>
      <w:r w:rsidRPr="000073B1">
        <w:rPr>
          <w:rFonts w:eastAsia="Calibri" w:hint="cs"/>
          <w:rtl/>
          <w:lang w:bidi="ar-MA"/>
        </w:rPr>
        <w:t>يحق ل</w:t>
      </w:r>
      <w:r w:rsidR="008E33D0" w:rsidRPr="000073B1">
        <w:rPr>
          <w:rFonts w:eastAsia="Calibri" w:hint="cs"/>
          <w:rtl/>
          <w:lang w:bidi="ar-MA"/>
        </w:rPr>
        <w:t>لاتحاد امتلاك أجزاء مفرزة من دون أن تفقد هذه الأجزاء طابعها الخاص.</w:t>
      </w:r>
    </w:p>
    <w:p w:rsidR="00F642D4" w:rsidRPr="000073B1" w:rsidRDefault="00F642D4" w:rsidP="00AF3A9A">
      <w:pPr>
        <w:pStyle w:val="Titre3"/>
        <w:autoSpaceDE w:val="0"/>
        <w:autoSpaceDN w:val="0"/>
        <w:bidi/>
        <w:adjustRightInd w:val="0"/>
        <w:spacing w:before="360" w:after="240"/>
        <w:ind w:firstLine="0"/>
        <w:contextualSpacing/>
        <w:rPr>
          <w:rFonts w:ascii="Times New Roman" w:eastAsia="Times New Roman" w:hAnsi="Times New Roman" w:cs="Times New Roman"/>
          <w:b w:val="0"/>
          <w:bCs/>
          <w:i/>
          <w:caps w:val="0"/>
          <w:shadow w:val="0"/>
          <w:noProof w:val="0"/>
          <w:sz w:val="38"/>
          <w:szCs w:val="38"/>
          <w:rtl/>
          <w:lang w:val="en-US" w:bidi="ar-MA"/>
        </w:rPr>
      </w:pPr>
      <w:bookmarkStart w:id="8" w:name="_Toc452368387"/>
      <w:bookmarkStart w:id="9" w:name="_Toc452368483"/>
      <w:proofErr w:type="gramStart"/>
      <w:r w:rsidRPr="000073B1">
        <w:rPr>
          <w:rFonts w:ascii="Times New Roman" w:eastAsia="Times New Roman" w:hAnsi="Times New Roman" w:cs="Times New Roman" w:hint="cs"/>
          <w:b w:val="0"/>
          <w:bCs/>
          <w:i/>
          <w:caps w:val="0"/>
          <w:shadow w:val="0"/>
          <w:noProof w:val="0"/>
          <w:sz w:val="38"/>
          <w:szCs w:val="38"/>
          <w:rtl/>
          <w:lang w:val="en-US" w:bidi="ar-MA"/>
        </w:rPr>
        <w:t>الفرع</w:t>
      </w:r>
      <w:proofErr w:type="gramEnd"/>
      <w:r w:rsidRPr="000073B1">
        <w:rPr>
          <w:rFonts w:ascii="Times New Roman" w:eastAsia="Times New Roman" w:hAnsi="Times New Roman" w:cs="Times New Roman" w:hint="cs"/>
          <w:b w:val="0"/>
          <w:bCs/>
          <w:i/>
          <w:caps w:val="0"/>
          <w:shadow w:val="0"/>
          <w:noProof w:val="0"/>
          <w:sz w:val="38"/>
          <w:szCs w:val="38"/>
          <w:rtl/>
          <w:lang w:val="en-US" w:bidi="ar-MA"/>
        </w:rPr>
        <w:t xml:space="preserve"> الثاني</w:t>
      </w:r>
      <w:r w:rsidR="00DA2C12" w:rsidRPr="000073B1">
        <w:rPr>
          <w:rFonts w:ascii="Times New Roman" w:eastAsia="Times New Roman" w:hAnsi="Times New Roman" w:cs="Times New Roman" w:hint="cs"/>
          <w:b w:val="0"/>
          <w:bCs/>
          <w:i/>
          <w:caps w:val="0"/>
          <w:shadow w:val="0"/>
          <w:noProof w:val="0"/>
          <w:sz w:val="38"/>
          <w:szCs w:val="38"/>
          <w:rtl/>
          <w:lang w:val="en-US" w:bidi="ar-MA"/>
        </w:rPr>
        <w:t xml:space="preserve">: </w:t>
      </w:r>
      <w:r w:rsidRPr="000073B1">
        <w:rPr>
          <w:rFonts w:ascii="Times New Roman" w:eastAsia="Times New Roman" w:hAnsi="Times New Roman" w:cs="Times New Roman" w:hint="cs"/>
          <w:b w:val="0"/>
          <w:bCs/>
          <w:i/>
          <w:caps w:val="0"/>
          <w:shadow w:val="0"/>
          <w:noProof w:val="0"/>
          <w:sz w:val="38"/>
          <w:szCs w:val="38"/>
          <w:rtl/>
          <w:lang w:val="en-US" w:bidi="ar-MA"/>
        </w:rPr>
        <w:t>الجمع العام</w:t>
      </w:r>
      <w:bookmarkEnd w:id="8"/>
      <w:bookmarkEnd w:id="9"/>
    </w:p>
    <w:p w:rsidR="008E0347" w:rsidRPr="000073B1" w:rsidRDefault="008E0347" w:rsidP="00036172">
      <w:pPr>
        <w:pStyle w:val="Style11"/>
        <w:rPr>
          <w:b/>
          <w:color w:val="auto"/>
          <w:rtl/>
        </w:rPr>
      </w:pPr>
      <w:r w:rsidRPr="000073B1">
        <w:rPr>
          <w:color w:val="auto"/>
          <w:rtl/>
        </w:rPr>
        <w:t>المادة</w:t>
      </w:r>
      <w:r w:rsidR="00036172" w:rsidRPr="000073B1">
        <w:rPr>
          <w:rFonts w:hint="cs"/>
          <w:color w:val="auto"/>
          <w:rtl/>
        </w:rPr>
        <w:t xml:space="preserve"> 15</w:t>
      </w:r>
      <w:r w:rsidR="00F642D4" w:rsidRPr="000073B1">
        <w:rPr>
          <w:rStyle w:val="Appelnotedebasdep"/>
          <w:color w:val="auto"/>
          <w:rtl/>
        </w:rPr>
        <w:footnoteReference w:id="23"/>
      </w:r>
    </w:p>
    <w:p w:rsidR="008E0347" w:rsidRPr="000073B1" w:rsidRDefault="008E0347" w:rsidP="00A32F9A">
      <w:pPr>
        <w:pStyle w:val="Style9"/>
        <w:rPr>
          <w:rtl/>
          <w:lang w:val="en-US"/>
        </w:rPr>
      </w:pPr>
      <w:r w:rsidRPr="000073B1">
        <w:rPr>
          <w:rtl/>
          <w:lang w:val="en-US"/>
        </w:rPr>
        <w:t xml:space="preserve">يتولى الجمع العام تسيير العقار المشترك وفقا للقانون ولنظام الملكية المشتركة، ويتخذ قرارات يعهد بتنفيذها إلى وكيل الاتحاد أو </w:t>
      </w:r>
      <w:r w:rsidR="00F642D4" w:rsidRPr="000073B1">
        <w:rPr>
          <w:rFonts w:hint="cs"/>
          <w:rtl/>
          <w:lang w:val="en-US"/>
        </w:rPr>
        <w:t>نائبه</w:t>
      </w:r>
      <w:r w:rsidR="002C2ACA" w:rsidRPr="000073B1">
        <w:rPr>
          <w:rtl/>
          <w:lang w:val="en-US"/>
        </w:rPr>
        <w:t>.</w:t>
      </w:r>
    </w:p>
    <w:p w:rsidR="008E0347" w:rsidRPr="000073B1" w:rsidRDefault="008E0347" w:rsidP="00036172">
      <w:pPr>
        <w:pStyle w:val="Style11"/>
        <w:rPr>
          <w:b/>
          <w:color w:val="auto"/>
          <w:rtl/>
        </w:rPr>
      </w:pPr>
      <w:r w:rsidRPr="000073B1">
        <w:rPr>
          <w:color w:val="auto"/>
          <w:rtl/>
        </w:rPr>
        <w:t>المادة</w:t>
      </w:r>
      <w:r w:rsidR="00C0023C" w:rsidRPr="000073B1">
        <w:rPr>
          <w:rFonts w:hint="cs"/>
          <w:color w:val="auto"/>
          <w:rtl/>
        </w:rPr>
        <w:t xml:space="preserve"> 16</w:t>
      </w:r>
      <w:r w:rsidR="00056477" w:rsidRPr="000073B1">
        <w:rPr>
          <w:rStyle w:val="Appelnotedebasdep"/>
          <w:color w:val="auto"/>
          <w:rtl/>
        </w:rPr>
        <w:footnoteReference w:id="24"/>
      </w:r>
    </w:p>
    <w:p w:rsidR="00056477" w:rsidRPr="000073B1" w:rsidRDefault="00C0023C" w:rsidP="00B53BF4">
      <w:pPr>
        <w:pStyle w:val="Style9"/>
        <w:rPr>
          <w:rtl/>
          <w:lang w:val="en-US"/>
        </w:rPr>
      </w:pPr>
      <w:r w:rsidRPr="000073B1">
        <w:rPr>
          <w:rFonts w:hint="cs"/>
          <w:rtl/>
          <w:lang w:val="en-US"/>
        </w:rPr>
        <w:t>ينعقد أ</w:t>
      </w:r>
      <w:r w:rsidR="00056477" w:rsidRPr="000073B1">
        <w:rPr>
          <w:rFonts w:hint="cs"/>
          <w:rtl/>
          <w:lang w:val="en-US"/>
        </w:rPr>
        <w:t>ول جمع عام بدعوة من أحد الملاك أو أكثر. ويستدع</w:t>
      </w:r>
      <w:r w:rsidR="00B53BF4" w:rsidRPr="000073B1">
        <w:rPr>
          <w:rFonts w:hint="cs"/>
          <w:rtl/>
          <w:lang w:val="en-US"/>
        </w:rPr>
        <w:t>ى</w:t>
      </w:r>
      <w:r w:rsidR="00056477" w:rsidRPr="000073B1">
        <w:rPr>
          <w:rFonts w:hint="cs"/>
          <w:rtl/>
          <w:lang w:val="en-US"/>
        </w:rPr>
        <w:t xml:space="preserve"> إليه الملاك بواسطة البري</w:t>
      </w:r>
      <w:r w:rsidRPr="000073B1">
        <w:rPr>
          <w:rFonts w:hint="cs"/>
          <w:rtl/>
          <w:lang w:val="en-US"/>
        </w:rPr>
        <w:t xml:space="preserve">د المضمون مع الإشعار بالتوصل أو </w:t>
      </w:r>
      <w:r w:rsidR="00056477" w:rsidRPr="000073B1">
        <w:rPr>
          <w:rFonts w:hint="cs"/>
          <w:rtl/>
          <w:lang w:val="en-US"/>
        </w:rPr>
        <w:t>المفوض القضائي، أو بكل وسائل التبليغ القانونية خمسة عشر (15) يوما قبل التاريخ المقرر لانعقاد الاجتماع</w:t>
      </w:r>
      <w:r w:rsidRPr="000073B1">
        <w:rPr>
          <w:rFonts w:hint="cs"/>
          <w:rtl/>
          <w:lang w:val="en-US"/>
        </w:rPr>
        <w:t>.</w:t>
      </w:r>
      <w:r w:rsidR="00056477" w:rsidRPr="000073B1">
        <w:rPr>
          <w:rFonts w:hint="cs"/>
          <w:rtl/>
          <w:lang w:val="en-US"/>
        </w:rPr>
        <w:t xml:space="preserve"> ويبين الاستدعاء تاريخ وساعة ومكان وموضوع الاجتماع.</w:t>
      </w:r>
    </w:p>
    <w:p w:rsidR="008E33D0" w:rsidRPr="000073B1" w:rsidRDefault="00056477" w:rsidP="00A32F9A">
      <w:pPr>
        <w:pStyle w:val="Style9"/>
        <w:rPr>
          <w:rtl/>
          <w:lang w:val="en-US"/>
        </w:rPr>
      </w:pPr>
      <w:r w:rsidRPr="000073B1">
        <w:rPr>
          <w:rFonts w:hint="cs"/>
          <w:rtl/>
          <w:lang w:val="en-US"/>
        </w:rPr>
        <w:lastRenderedPageBreak/>
        <w:t>ويعلن عن ذلك بواسطة ملصقات، تتضمن لائحة ا</w:t>
      </w:r>
      <w:r w:rsidR="00C0023C" w:rsidRPr="000073B1">
        <w:rPr>
          <w:rFonts w:hint="cs"/>
          <w:rtl/>
          <w:lang w:val="en-US"/>
        </w:rPr>
        <w:t>لملاك المشتركين يتم تعليقها في أ</w:t>
      </w:r>
      <w:r w:rsidRPr="000073B1">
        <w:rPr>
          <w:rFonts w:hint="cs"/>
          <w:rtl/>
          <w:lang w:val="en-US"/>
        </w:rPr>
        <w:t>ماكن بارزة بالبناء المشترك.</w:t>
      </w:r>
    </w:p>
    <w:p w:rsidR="00B93E4D" w:rsidRPr="000073B1" w:rsidRDefault="008E33D0" w:rsidP="00036172">
      <w:pPr>
        <w:pStyle w:val="Style11"/>
        <w:rPr>
          <w:color w:val="auto"/>
          <w:rtl/>
        </w:rPr>
      </w:pPr>
      <w:r w:rsidRPr="000073B1">
        <w:rPr>
          <w:rFonts w:hint="cs"/>
          <w:color w:val="auto"/>
          <w:rtl/>
        </w:rPr>
        <w:t xml:space="preserve">المادة 16 </w:t>
      </w:r>
      <w:proofErr w:type="gramStart"/>
      <w:r w:rsidRPr="000073B1">
        <w:rPr>
          <w:rFonts w:hint="cs"/>
          <w:color w:val="auto"/>
          <w:rtl/>
        </w:rPr>
        <w:t>مكرر</w:t>
      </w:r>
      <w:proofErr w:type="gramEnd"/>
      <w:r w:rsidRPr="000073B1">
        <w:rPr>
          <w:rFonts w:hint="cs"/>
          <w:color w:val="auto"/>
          <w:rtl/>
        </w:rPr>
        <w:t>1</w:t>
      </w:r>
      <w:r w:rsidR="00B93E4D" w:rsidRPr="000073B1">
        <w:rPr>
          <w:color w:val="auto"/>
          <w:vertAlign w:val="superscript"/>
          <w:rtl/>
        </w:rPr>
        <w:footnoteReference w:id="25"/>
      </w:r>
    </w:p>
    <w:p w:rsidR="008E33D0" w:rsidRPr="000073B1" w:rsidRDefault="001A74A8" w:rsidP="00A32F9A">
      <w:pPr>
        <w:pStyle w:val="Style9"/>
        <w:rPr>
          <w:rtl/>
          <w:lang w:val="en-US"/>
        </w:rPr>
      </w:pPr>
      <w:r w:rsidRPr="000073B1">
        <w:rPr>
          <w:rFonts w:hint="cs"/>
          <w:rtl/>
          <w:lang w:val="en-US"/>
        </w:rPr>
        <w:t xml:space="preserve"> </w:t>
      </w:r>
      <w:r w:rsidR="008E33D0" w:rsidRPr="000073B1">
        <w:rPr>
          <w:rFonts w:hint="cs"/>
          <w:rtl/>
          <w:lang w:val="en-US"/>
        </w:rPr>
        <w:t>يتولى الجمع العام في أول اجتماع يعقده وضع نظام الملكية المشتركة إن لم يكن موجود</w:t>
      </w:r>
      <w:r w:rsidR="008C4257" w:rsidRPr="000073B1">
        <w:rPr>
          <w:rFonts w:hint="cs"/>
          <w:rtl/>
          <w:lang w:val="en-US"/>
        </w:rPr>
        <w:t>ا</w:t>
      </w:r>
      <w:r w:rsidR="008E33D0" w:rsidRPr="000073B1">
        <w:rPr>
          <w:rFonts w:hint="cs"/>
          <w:rtl/>
          <w:lang w:val="en-US"/>
        </w:rPr>
        <w:t xml:space="preserve"> أو تعديله عند الاقتضاء، كما يقوم بتعيين الوكيل المسير للعقار المشترك ونائبه وفقا لأحكام هذا القانون والمصادقة على الميزانية التقديرية وتحديد حصة كل مالك مشترك في الاتحاد إن لم تكن محددة في نظام الملكية المشتركة.</w:t>
      </w:r>
    </w:p>
    <w:p w:rsidR="00B93E4D" w:rsidRPr="000073B1" w:rsidRDefault="008E33D0" w:rsidP="00036172">
      <w:pPr>
        <w:pStyle w:val="Style11"/>
        <w:rPr>
          <w:color w:val="auto"/>
          <w:rtl/>
        </w:rPr>
      </w:pPr>
      <w:r w:rsidRPr="000073B1">
        <w:rPr>
          <w:rFonts w:hint="cs"/>
          <w:color w:val="auto"/>
          <w:rtl/>
        </w:rPr>
        <w:t xml:space="preserve">المادة 16 </w:t>
      </w:r>
      <w:proofErr w:type="gramStart"/>
      <w:r w:rsidRPr="000073B1">
        <w:rPr>
          <w:rFonts w:hint="cs"/>
          <w:color w:val="auto"/>
          <w:rtl/>
        </w:rPr>
        <w:t>مكرر</w:t>
      </w:r>
      <w:proofErr w:type="gramEnd"/>
      <w:r w:rsidR="00287BB5" w:rsidRPr="000073B1">
        <w:rPr>
          <w:rFonts w:hint="cs"/>
          <w:color w:val="auto"/>
          <w:rtl/>
        </w:rPr>
        <w:t xml:space="preserve"> </w:t>
      </w:r>
      <w:r w:rsidRPr="000073B1">
        <w:rPr>
          <w:rFonts w:hint="cs"/>
          <w:color w:val="auto"/>
          <w:rtl/>
        </w:rPr>
        <w:t>2</w:t>
      </w:r>
      <w:r w:rsidR="00B93E4D" w:rsidRPr="000073B1">
        <w:rPr>
          <w:color w:val="auto"/>
          <w:vertAlign w:val="superscript"/>
          <w:rtl/>
        </w:rPr>
        <w:footnoteReference w:id="26"/>
      </w:r>
    </w:p>
    <w:p w:rsidR="008E33D0" w:rsidRPr="000073B1" w:rsidRDefault="008E33D0" w:rsidP="00287BB5">
      <w:pPr>
        <w:pStyle w:val="Style9"/>
        <w:rPr>
          <w:rtl/>
          <w:lang w:val="en-US"/>
        </w:rPr>
      </w:pPr>
      <w:r w:rsidRPr="000073B1">
        <w:rPr>
          <w:rFonts w:hint="cs"/>
          <w:rtl/>
          <w:lang w:val="en-US"/>
        </w:rPr>
        <w:t>ينعقد الجمع العام العادي على الأقل مرة كل سنة داخل أجل لا يتجاوز ثلاثين (30) يوما من انتهاء السنة الجارية. ويمكن عقد جمع عام استثنائي كلما دعت الضرورة لذلك ويستدع</w:t>
      </w:r>
      <w:r w:rsidR="00287BB5" w:rsidRPr="000073B1">
        <w:rPr>
          <w:rFonts w:hint="cs"/>
          <w:rtl/>
          <w:lang w:val="en-US"/>
        </w:rPr>
        <w:t>ى</w:t>
      </w:r>
      <w:r w:rsidRPr="000073B1">
        <w:rPr>
          <w:rFonts w:hint="cs"/>
          <w:rtl/>
          <w:lang w:val="en-US"/>
        </w:rPr>
        <w:t xml:space="preserve"> إليهما جميع الملاك المشتركين.</w:t>
      </w:r>
    </w:p>
    <w:p w:rsidR="008E33D0" w:rsidRPr="000073B1" w:rsidRDefault="008E33D0" w:rsidP="00A32F9A">
      <w:pPr>
        <w:pStyle w:val="Style9"/>
        <w:rPr>
          <w:rtl/>
          <w:lang w:val="en-US"/>
        </w:rPr>
      </w:pPr>
      <w:r w:rsidRPr="000073B1">
        <w:rPr>
          <w:rFonts w:hint="cs"/>
          <w:rtl/>
          <w:lang w:val="en-US"/>
        </w:rPr>
        <w:t>يوجه وكيل الاتحاد دعوة انعقاد الجمع العام العادي أو الاستثنائي إلى جميع الملاك، تتضمن مكان وتاريخ وساعة الاجتماع ومشروع جدول الأعمال.</w:t>
      </w:r>
    </w:p>
    <w:p w:rsidR="00B93E4D" w:rsidRPr="000073B1" w:rsidRDefault="008E33D0" w:rsidP="009C5ACA">
      <w:pPr>
        <w:pStyle w:val="Style11"/>
        <w:rPr>
          <w:color w:val="auto"/>
          <w:rtl/>
        </w:rPr>
      </w:pPr>
      <w:r w:rsidRPr="000073B1">
        <w:rPr>
          <w:rFonts w:hint="cs"/>
          <w:color w:val="auto"/>
          <w:rtl/>
        </w:rPr>
        <w:t xml:space="preserve">المادة 16 </w:t>
      </w:r>
      <w:proofErr w:type="gramStart"/>
      <w:r w:rsidRPr="000073B1">
        <w:rPr>
          <w:rFonts w:hint="cs"/>
          <w:color w:val="auto"/>
          <w:rtl/>
        </w:rPr>
        <w:t>مكرر</w:t>
      </w:r>
      <w:proofErr w:type="gramEnd"/>
      <w:r w:rsidR="009C5ACA" w:rsidRPr="000073B1">
        <w:rPr>
          <w:color w:val="auto"/>
        </w:rPr>
        <w:t>3</w:t>
      </w:r>
      <w:r w:rsidR="00B93E4D" w:rsidRPr="000073B1">
        <w:rPr>
          <w:color w:val="auto"/>
          <w:vertAlign w:val="superscript"/>
          <w:rtl/>
        </w:rPr>
        <w:footnoteReference w:id="27"/>
      </w:r>
    </w:p>
    <w:p w:rsidR="008E33D0" w:rsidRPr="000073B1" w:rsidRDefault="008E33D0" w:rsidP="00A32F9A">
      <w:pPr>
        <w:pStyle w:val="Style9"/>
        <w:rPr>
          <w:rtl/>
          <w:lang w:val="en-US"/>
        </w:rPr>
      </w:pPr>
      <w:r w:rsidRPr="000073B1">
        <w:rPr>
          <w:rFonts w:hint="cs"/>
          <w:rtl/>
          <w:lang w:val="en-US"/>
        </w:rPr>
        <w:t xml:space="preserve"> عند عدم توجيه وكيل الاتحاد الدعوة لعقد الجمع العام، يمكن توجيه هذا الطلب إليه من طرف ثلث (3/1) الملاك المشتركين</w:t>
      </w:r>
      <w:r w:rsidR="002A591C" w:rsidRPr="000073B1">
        <w:rPr>
          <w:lang w:val="en-US"/>
        </w:rPr>
        <w:t>.</w:t>
      </w:r>
      <w:r w:rsidRPr="000073B1">
        <w:rPr>
          <w:rFonts w:hint="cs"/>
          <w:rtl/>
          <w:lang w:val="en-US"/>
        </w:rPr>
        <w:t xml:space="preserve"> وتحدد في هذا الطلب النقط التي يتعين إدراجها في جدول أعمال الجمع العام.</w:t>
      </w:r>
    </w:p>
    <w:p w:rsidR="008E33D0" w:rsidRPr="000073B1" w:rsidRDefault="008E33D0" w:rsidP="00A32F9A">
      <w:pPr>
        <w:pStyle w:val="Style9"/>
        <w:rPr>
          <w:rtl/>
          <w:lang w:val="en-US"/>
        </w:rPr>
      </w:pPr>
      <w:r w:rsidRPr="000073B1">
        <w:rPr>
          <w:rFonts w:hint="cs"/>
          <w:rtl/>
          <w:lang w:val="en-US"/>
        </w:rPr>
        <w:t>وفي حالة عدم الاستجابة للطلب المشار إليه في الفقرة الأولى أعلاه، يمكن عقد الجمع العام باستدعاء مقدم من مالك واحد، وفق الشروط المنصوص عليها في المادة 16 مكرر 4 بعده</w:t>
      </w:r>
      <w:r w:rsidR="002A591C" w:rsidRPr="000073B1">
        <w:rPr>
          <w:rFonts w:hint="cs"/>
          <w:rtl/>
          <w:lang w:val="en-US"/>
        </w:rPr>
        <w:t>،</w:t>
      </w:r>
      <w:r w:rsidRPr="000073B1">
        <w:rPr>
          <w:rFonts w:hint="cs"/>
          <w:rtl/>
          <w:lang w:val="en-US"/>
        </w:rPr>
        <w:t xml:space="preserve"> وذلك بعد انصرام أجل ثمانية</w:t>
      </w:r>
      <w:r w:rsidR="009E08E4" w:rsidRPr="000073B1">
        <w:rPr>
          <w:lang w:val="en-US"/>
        </w:rPr>
        <w:t xml:space="preserve"> </w:t>
      </w:r>
      <w:r w:rsidR="002A591C" w:rsidRPr="000073B1">
        <w:rPr>
          <w:rFonts w:hint="cs"/>
          <w:rtl/>
          <w:lang w:val="en-US"/>
        </w:rPr>
        <w:t>(8)</w:t>
      </w:r>
      <w:r w:rsidRPr="000073B1">
        <w:rPr>
          <w:rFonts w:hint="cs"/>
          <w:rtl/>
          <w:lang w:val="en-US"/>
        </w:rPr>
        <w:t xml:space="preserve"> أيام على توجيه إنذار بالبريد المضمون مع الإشعار بالتوصل أو المفوض القضائي أو بكل وسائل التبليغ القانونية إلى وكيل الاتحاد.</w:t>
      </w:r>
    </w:p>
    <w:p w:rsidR="00B93E4D" w:rsidRPr="000073B1" w:rsidRDefault="008E33D0" w:rsidP="009C5ACA">
      <w:pPr>
        <w:pStyle w:val="Style11"/>
        <w:rPr>
          <w:color w:val="auto"/>
          <w:rtl/>
        </w:rPr>
      </w:pPr>
      <w:r w:rsidRPr="000073B1">
        <w:rPr>
          <w:rFonts w:hint="cs"/>
          <w:color w:val="auto"/>
          <w:rtl/>
        </w:rPr>
        <w:t xml:space="preserve">المادة 16 </w:t>
      </w:r>
      <w:proofErr w:type="gramStart"/>
      <w:r w:rsidRPr="000073B1">
        <w:rPr>
          <w:rFonts w:hint="cs"/>
          <w:color w:val="auto"/>
          <w:rtl/>
        </w:rPr>
        <w:t>مكرر</w:t>
      </w:r>
      <w:proofErr w:type="gramEnd"/>
      <w:r w:rsidRPr="000073B1">
        <w:rPr>
          <w:rFonts w:hint="cs"/>
          <w:color w:val="auto"/>
          <w:rtl/>
        </w:rPr>
        <w:t xml:space="preserve"> 4</w:t>
      </w:r>
      <w:r w:rsidR="00B93E4D" w:rsidRPr="000073B1">
        <w:rPr>
          <w:color w:val="auto"/>
          <w:vertAlign w:val="superscript"/>
          <w:rtl/>
        </w:rPr>
        <w:footnoteReference w:id="28"/>
      </w:r>
    </w:p>
    <w:p w:rsidR="008E33D0" w:rsidRPr="000073B1" w:rsidRDefault="008E33D0" w:rsidP="00A32F9A">
      <w:pPr>
        <w:pStyle w:val="Style9"/>
        <w:rPr>
          <w:rtl/>
          <w:lang w:val="en-US"/>
        </w:rPr>
      </w:pPr>
      <w:r w:rsidRPr="000073B1">
        <w:rPr>
          <w:rFonts w:hint="cs"/>
          <w:rtl/>
          <w:lang w:val="en-US"/>
        </w:rPr>
        <w:t>يبلغ الاستدعاء للجمع العام إلى كل مالك بالبريد المضمون مع الإشعار بالتوصل أو بواسطة المفوض القضائي، أو بكل وسائل التبليغ القانونية بآخر عنوان شخصي أو مهني أشعر به وكيل الاتحاد</w:t>
      </w:r>
      <w:r w:rsidR="002A591C" w:rsidRPr="000073B1">
        <w:rPr>
          <w:rFonts w:hint="cs"/>
          <w:rtl/>
          <w:lang w:val="en-US"/>
        </w:rPr>
        <w:t>.</w:t>
      </w:r>
      <w:r w:rsidRPr="000073B1">
        <w:rPr>
          <w:rFonts w:hint="cs"/>
          <w:rtl/>
          <w:lang w:val="en-US"/>
        </w:rPr>
        <w:t xml:space="preserve"> ويتم هذا التبليغ على الأقل خمسة عشر(15) يوما قبل التاريخ المحدد لانعقاد الاجتماع.</w:t>
      </w:r>
    </w:p>
    <w:p w:rsidR="008E33D0" w:rsidRPr="000073B1" w:rsidRDefault="008E33D0" w:rsidP="00A32F9A">
      <w:pPr>
        <w:pStyle w:val="Style9"/>
        <w:rPr>
          <w:rtl/>
          <w:lang w:val="en-US"/>
        </w:rPr>
      </w:pPr>
      <w:r w:rsidRPr="000073B1">
        <w:rPr>
          <w:rFonts w:hint="cs"/>
          <w:rtl/>
          <w:lang w:val="en-US"/>
        </w:rPr>
        <w:t>يتضمن الاستدعاء مكان وتاريخ وساعة الاجتماع وكذا نقط جدول الأعمال المعروض للتداول بالجمع العام والمشاريع المقترح البت فيها، عند الاقتضاء</w:t>
      </w:r>
      <w:r w:rsidR="002A591C" w:rsidRPr="000073B1">
        <w:rPr>
          <w:rFonts w:hint="cs"/>
          <w:rtl/>
          <w:lang w:val="en-US"/>
        </w:rPr>
        <w:t>.</w:t>
      </w:r>
      <w:r w:rsidRPr="000073B1">
        <w:rPr>
          <w:rFonts w:hint="cs"/>
          <w:rtl/>
          <w:lang w:val="en-US"/>
        </w:rPr>
        <w:t xml:space="preserve"> كما يتضمن الاستدعاء </w:t>
      </w:r>
      <w:r w:rsidRPr="000073B1">
        <w:rPr>
          <w:rFonts w:hint="cs"/>
          <w:rtl/>
          <w:lang w:val="en-US"/>
        </w:rPr>
        <w:lastRenderedPageBreak/>
        <w:t>المذكور</w:t>
      </w:r>
      <w:r w:rsidR="002A591C" w:rsidRPr="000073B1">
        <w:rPr>
          <w:rFonts w:hint="cs"/>
          <w:rtl/>
          <w:lang w:val="en-US"/>
        </w:rPr>
        <w:t>،</w:t>
      </w:r>
      <w:r w:rsidRPr="000073B1">
        <w:rPr>
          <w:rFonts w:hint="cs"/>
          <w:rtl/>
          <w:lang w:val="en-US"/>
        </w:rPr>
        <w:t xml:space="preserve"> التذكير بأن عدم الالتزام بأداء الواجبات المتعلقة بالتكاليف المشتركة</w:t>
      </w:r>
      <w:r w:rsidR="002A591C" w:rsidRPr="000073B1">
        <w:rPr>
          <w:rFonts w:hint="cs"/>
          <w:rtl/>
          <w:lang w:val="en-US"/>
        </w:rPr>
        <w:t>،</w:t>
      </w:r>
      <w:r w:rsidRPr="000073B1">
        <w:rPr>
          <w:rFonts w:hint="cs"/>
          <w:rtl/>
          <w:lang w:val="en-US"/>
        </w:rPr>
        <w:t xml:space="preserve"> يترتب عنه عدم قبول حضوره في الاجتماع.</w:t>
      </w:r>
    </w:p>
    <w:p w:rsidR="008E33D0" w:rsidRPr="000073B1" w:rsidRDefault="008E33D0" w:rsidP="00A32F9A">
      <w:pPr>
        <w:pStyle w:val="Style9"/>
        <w:rPr>
          <w:rtl/>
          <w:lang w:val="en-US"/>
        </w:rPr>
      </w:pPr>
      <w:r w:rsidRPr="000073B1">
        <w:rPr>
          <w:rFonts w:hint="cs"/>
          <w:rtl/>
          <w:lang w:val="en-US"/>
        </w:rPr>
        <w:t>وينعقد الجمع العام بمكان داخل حدود الجماعة التي توجد الملكية المشتركة بدائرة نفوذها.</w:t>
      </w:r>
    </w:p>
    <w:p w:rsidR="008E33D0" w:rsidRPr="000073B1" w:rsidRDefault="008E33D0" w:rsidP="00A32F9A">
      <w:pPr>
        <w:pStyle w:val="Style9"/>
        <w:rPr>
          <w:rtl/>
          <w:lang w:val="en-US"/>
        </w:rPr>
      </w:pPr>
      <w:r w:rsidRPr="000073B1">
        <w:rPr>
          <w:rFonts w:hint="cs"/>
          <w:rtl/>
          <w:lang w:val="en-US"/>
        </w:rPr>
        <w:t>يجب</w:t>
      </w:r>
      <w:r w:rsidR="002A591C" w:rsidRPr="000073B1">
        <w:rPr>
          <w:rFonts w:hint="cs"/>
          <w:rtl/>
          <w:lang w:val="en-US"/>
        </w:rPr>
        <w:t>،</w:t>
      </w:r>
      <w:r w:rsidRPr="000073B1">
        <w:rPr>
          <w:rFonts w:hint="cs"/>
          <w:rtl/>
          <w:lang w:val="en-US"/>
        </w:rPr>
        <w:t xml:space="preserve"> في حالة البت في الحسابات السنوية والمصادقة على مشروع الميزانية التقديرية</w:t>
      </w:r>
      <w:r w:rsidR="002A591C" w:rsidRPr="000073B1">
        <w:rPr>
          <w:rFonts w:hint="cs"/>
          <w:rtl/>
          <w:lang w:val="en-US"/>
        </w:rPr>
        <w:t>،</w:t>
      </w:r>
      <w:r w:rsidRPr="000073B1">
        <w:rPr>
          <w:rFonts w:hint="cs"/>
          <w:rtl/>
          <w:lang w:val="en-US"/>
        </w:rPr>
        <w:t xml:space="preserve"> أن يشار في الاستدعاء إلى كيفية الاطلاع على الوثائق المثبتة للتكاليف المحددة من طرف الجمع العام.</w:t>
      </w:r>
    </w:p>
    <w:p w:rsidR="008E33D0" w:rsidRPr="000073B1" w:rsidRDefault="008E33D0" w:rsidP="00A32F9A">
      <w:pPr>
        <w:pStyle w:val="Style9"/>
        <w:rPr>
          <w:rtl/>
          <w:lang w:val="en-US"/>
        </w:rPr>
      </w:pPr>
      <w:r w:rsidRPr="000073B1">
        <w:rPr>
          <w:rFonts w:hint="cs"/>
          <w:rtl/>
          <w:lang w:val="en-US"/>
        </w:rPr>
        <w:t xml:space="preserve">يجب على وكيل الاتحاد في </w:t>
      </w:r>
      <w:r w:rsidR="002A591C" w:rsidRPr="000073B1">
        <w:rPr>
          <w:rFonts w:hint="cs"/>
          <w:rtl/>
          <w:lang w:val="en-US"/>
        </w:rPr>
        <w:t>أ</w:t>
      </w:r>
      <w:r w:rsidRPr="000073B1">
        <w:rPr>
          <w:rFonts w:hint="cs"/>
          <w:rtl/>
          <w:lang w:val="en-US"/>
        </w:rPr>
        <w:t>جل لا يقل عن ثلاثة (3) أيام من انعقاد الجمع العام أن يضع رهن إشارة الملاك جميع العقود ولا سيما عقود التوريد والاستغلال الجارية وملحقاتها والوثائق المثبتة للمصاريف المتعلقة بكل صنف من التكاليف الواجبة.</w:t>
      </w:r>
    </w:p>
    <w:p w:rsidR="00B93E4D" w:rsidRPr="000073B1" w:rsidRDefault="008E33D0" w:rsidP="00036172">
      <w:pPr>
        <w:pStyle w:val="Style11"/>
        <w:rPr>
          <w:color w:val="auto"/>
          <w:rtl/>
        </w:rPr>
      </w:pPr>
      <w:r w:rsidRPr="000073B1">
        <w:rPr>
          <w:rFonts w:hint="cs"/>
          <w:color w:val="auto"/>
          <w:rtl/>
        </w:rPr>
        <w:t xml:space="preserve">المادة 16 </w:t>
      </w:r>
      <w:proofErr w:type="gramStart"/>
      <w:r w:rsidRPr="000073B1">
        <w:rPr>
          <w:rFonts w:hint="cs"/>
          <w:color w:val="auto"/>
          <w:rtl/>
        </w:rPr>
        <w:t>مكرر</w:t>
      </w:r>
      <w:proofErr w:type="gramEnd"/>
      <w:r w:rsidRPr="000073B1">
        <w:rPr>
          <w:rFonts w:hint="cs"/>
          <w:color w:val="auto"/>
          <w:rtl/>
        </w:rPr>
        <w:t xml:space="preserve"> 5</w:t>
      </w:r>
      <w:r w:rsidR="00B93E4D" w:rsidRPr="000073B1">
        <w:rPr>
          <w:color w:val="auto"/>
          <w:vertAlign w:val="superscript"/>
          <w:rtl/>
        </w:rPr>
        <w:footnoteReference w:id="29"/>
      </w:r>
    </w:p>
    <w:p w:rsidR="008E33D0" w:rsidRPr="000073B1" w:rsidRDefault="008E33D0" w:rsidP="00A32F9A">
      <w:pPr>
        <w:pStyle w:val="Style9"/>
        <w:rPr>
          <w:rtl/>
          <w:lang w:val="en-US"/>
        </w:rPr>
      </w:pPr>
      <w:r w:rsidRPr="000073B1">
        <w:rPr>
          <w:rFonts w:hint="cs"/>
          <w:rtl/>
          <w:lang w:val="en-US"/>
        </w:rPr>
        <w:t>يجوز لكل مالك موافاة وكيل الاتحاد مباشرة بالنقط التي يرغب في إدراجها في جدول أعمال الجمع العام، أربعة وعشرين</w:t>
      </w:r>
      <w:r w:rsidR="009E08E4" w:rsidRPr="000073B1">
        <w:rPr>
          <w:lang w:val="en-US"/>
        </w:rPr>
        <w:t xml:space="preserve"> </w:t>
      </w:r>
      <w:r w:rsidRPr="000073B1">
        <w:rPr>
          <w:rFonts w:hint="cs"/>
          <w:rtl/>
          <w:lang w:val="en-US"/>
        </w:rPr>
        <w:t>(24) ساعة على الأقل قبل انعقاد الجمع العام، وفي حالة رفض وكيل الاتحاد لذلك يجوز للجمع العام النظر في النقط المذكورة</w:t>
      </w:r>
      <w:r w:rsidR="00D87B40" w:rsidRPr="000073B1">
        <w:rPr>
          <w:rFonts w:hint="cs"/>
          <w:rtl/>
          <w:lang w:val="en-US"/>
        </w:rPr>
        <w:t>.</w:t>
      </w:r>
    </w:p>
    <w:p w:rsidR="00B93E4D" w:rsidRPr="000073B1" w:rsidRDefault="008E33D0" w:rsidP="009C5ACA">
      <w:pPr>
        <w:pStyle w:val="Style11"/>
        <w:rPr>
          <w:color w:val="auto"/>
          <w:rtl/>
        </w:rPr>
      </w:pPr>
      <w:r w:rsidRPr="000073B1">
        <w:rPr>
          <w:rFonts w:hint="cs"/>
          <w:color w:val="auto"/>
          <w:rtl/>
        </w:rPr>
        <w:t xml:space="preserve">المادة16 مكرر </w:t>
      </w:r>
      <w:proofErr w:type="gramStart"/>
      <w:r w:rsidRPr="000073B1">
        <w:rPr>
          <w:rFonts w:hint="cs"/>
          <w:color w:val="auto"/>
          <w:rtl/>
        </w:rPr>
        <w:t>6</w:t>
      </w:r>
      <w:r w:rsidR="00B93E4D" w:rsidRPr="000073B1">
        <w:rPr>
          <w:color w:val="auto"/>
          <w:vertAlign w:val="superscript"/>
          <w:rtl/>
        </w:rPr>
        <w:footnoteReference w:id="30"/>
      </w:r>
      <w:r w:rsidRPr="000073B1">
        <w:rPr>
          <w:rFonts w:hint="cs"/>
          <w:color w:val="auto"/>
          <w:rtl/>
        </w:rPr>
        <w:t xml:space="preserve"> </w:t>
      </w:r>
      <w:proofErr w:type="gramEnd"/>
    </w:p>
    <w:p w:rsidR="008E33D0" w:rsidRPr="000073B1" w:rsidRDefault="008E33D0" w:rsidP="00A32F9A">
      <w:pPr>
        <w:pStyle w:val="Style9"/>
        <w:rPr>
          <w:rtl/>
          <w:lang w:val="en-US"/>
        </w:rPr>
      </w:pPr>
      <w:r w:rsidRPr="000073B1">
        <w:rPr>
          <w:rFonts w:hint="cs"/>
          <w:rtl/>
          <w:lang w:val="en-US"/>
        </w:rPr>
        <w:t>توضع رهن إشارة كل مالك وذلك قبل خمسة عشر (15) يوما من التاريخ المحدد لانعقاد الاجتماع الوثائق التالية:</w:t>
      </w:r>
    </w:p>
    <w:p w:rsidR="008E33D0" w:rsidRPr="000073B1" w:rsidRDefault="008E33D0" w:rsidP="000D00FE">
      <w:pPr>
        <w:pStyle w:val="Style9"/>
        <w:numPr>
          <w:ilvl w:val="0"/>
          <w:numId w:val="21"/>
        </w:numPr>
        <w:rPr>
          <w:rFonts w:eastAsia="Calibri"/>
          <w:lang w:bidi="ar-MA"/>
        </w:rPr>
      </w:pPr>
      <w:r w:rsidRPr="000073B1">
        <w:rPr>
          <w:rFonts w:eastAsia="Calibri" w:hint="cs"/>
          <w:rtl/>
          <w:lang w:bidi="ar-MA"/>
        </w:rPr>
        <w:t>بيان الوضعية المالية لاتحاد الملاك والحساب العام للتسيير للسنة المنتهية المصادق عليها، في حال دعوة الجمع العام للمصادقة على الحسابات؛</w:t>
      </w:r>
    </w:p>
    <w:p w:rsidR="008E33D0" w:rsidRPr="000073B1" w:rsidRDefault="008E33D0" w:rsidP="000D00FE">
      <w:pPr>
        <w:pStyle w:val="Style9"/>
        <w:numPr>
          <w:ilvl w:val="0"/>
          <w:numId w:val="21"/>
        </w:numPr>
        <w:rPr>
          <w:rFonts w:eastAsia="Calibri"/>
          <w:lang w:bidi="ar-MA"/>
        </w:rPr>
      </w:pPr>
      <w:r w:rsidRPr="000073B1">
        <w:rPr>
          <w:rFonts w:eastAsia="Calibri" w:hint="cs"/>
          <w:rtl/>
          <w:lang w:bidi="ar-MA"/>
        </w:rPr>
        <w:t>مشروع الميزانية التقديرية مرفقا بنظير لآخر ميزانية تقديرية تم التصويت عليها من قبل الجمع العام؛</w:t>
      </w:r>
    </w:p>
    <w:p w:rsidR="008E33D0" w:rsidRPr="000073B1" w:rsidRDefault="008E33D0" w:rsidP="000D00FE">
      <w:pPr>
        <w:pStyle w:val="Style9"/>
        <w:numPr>
          <w:ilvl w:val="0"/>
          <w:numId w:val="21"/>
        </w:numPr>
        <w:rPr>
          <w:rFonts w:eastAsia="Calibri"/>
          <w:lang w:bidi="ar-MA"/>
        </w:rPr>
      </w:pPr>
      <w:r w:rsidRPr="000073B1">
        <w:rPr>
          <w:rFonts w:eastAsia="Calibri" w:hint="cs"/>
          <w:rtl/>
          <w:lang w:bidi="ar-MA"/>
        </w:rPr>
        <w:t>الشروط الأساسية للعقود أو العقود المقترحة بمناسبة وجود مناقصة</w:t>
      </w:r>
      <w:r w:rsidR="002A591C" w:rsidRPr="000073B1">
        <w:rPr>
          <w:rFonts w:eastAsia="Calibri" w:hint="cs"/>
          <w:rtl/>
          <w:lang w:bidi="ar-MA"/>
        </w:rPr>
        <w:t>،</w:t>
      </w:r>
      <w:r w:rsidRPr="000073B1">
        <w:rPr>
          <w:rFonts w:eastAsia="Calibri" w:hint="cs"/>
          <w:rtl/>
          <w:lang w:bidi="ar-MA"/>
        </w:rPr>
        <w:t xml:space="preserve"> في حالة دعوة الجمع العام إلى المصادقة على العقود أو كشوفات الحساب في حال تعلق الأمر بإنجاز أشغال.</w:t>
      </w:r>
    </w:p>
    <w:p w:rsidR="00B93E4D" w:rsidRPr="000073B1" w:rsidRDefault="008E33D0" w:rsidP="00036172">
      <w:pPr>
        <w:pStyle w:val="Style11"/>
        <w:rPr>
          <w:color w:val="auto"/>
          <w:rtl/>
        </w:rPr>
      </w:pPr>
      <w:r w:rsidRPr="000073B1">
        <w:rPr>
          <w:rFonts w:hint="cs"/>
          <w:color w:val="auto"/>
          <w:rtl/>
        </w:rPr>
        <w:t xml:space="preserve">المادة 16 </w:t>
      </w:r>
      <w:proofErr w:type="gramStart"/>
      <w:r w:rsidRPr="000073B1">
        <w:rPr>
          <w:rFonts w:hint="cs"/>
          <w:color w:val="auto"/>
          <w:rtl/>
        </w:rPr>
        <w:t>مكرر</w:t>
      </w:r>
      <w:proofErr w:type="gramEnd"/>
      <w:r w:rsidRPr="000073B1">
        <w:rPr>
          <w:rFonts w:hint="cs"/>
          <w:color w:val="auto"/>
          <w:rtl/>
        </w:rPr>
        <w:t xml:space="preserve"> 7</w:t>
      </w:r>
      <w:r w:rsidR="00B93E4D" w:rsidRPr="000073B1">
        <w:rPr>
          <w:color w:val="auto"/>
          <w:vertAlign w:val="superscript"/>
          <w:rtl/>
        </w:rPr>
        <w:footnoteReference w:id="31"/>
      </w:r>
    </w:p>
    <w:p w:rsidR="008E33D0" w:rsidRPr="000073B1" w:rsidRDefault="008E33D0" w:rsidP="00A32F9A">
      <w:pPr>
        <w:pStyle w:val="Style9"/>
        <w:rPr>
          <w:rtl/>
          <w:lang w:val="en-US"/>
        </w:rPr>
      </w:pPr>
      <w:r w:rsidRPr="000073B1">
        <w:rPr>
          <w:rFonts w:hint="cs"/>
          <w:rtl/>
          <w:lang w:val="en-US"/>
        </w:rPr>
        <w:t>لا تعد القرارات المتخذة من طرف الجمع العام صحيحة إلا إذا تعلقت بالنقط المدرجة في جدول الأعمال وكانت الاستدعاءات إلى الملاك قد تمت طبقا لأحكام هذا القانون.</w:t>
      </w:r>
    </w:p>
    <w:p w:rsidR="00D87B40" w:rsidRPr="000073B1" w:rsidRDefault="008E33D0" w:rsidP="00746542">
      <w:pPr>
        <w:pStyle w:val="Style9"/>
        <w:rPr>
          <w:rFonts w:eastAsia="Calibri"/>
          <w:rtl/>
          <w:lang w:bidi="ar-MA"/>
        </w:rPr>
      </w:pPr>
      <w:r w:rsidRPr="000073B1">
        <w:rPr>
          <w:rFonts w:hint="cs"/>
          <w:rtl/>
          <w:lang w:val="en-US"/>
        </w:rPr>
        <w:lastRenderedPageBreak/>
        <w:t>غير أنه يمكن للجمع العام في حالة الاستعجال أن يبت في نقطة غير مدرجة في جدول الأعمال</w:t>
      </w:r>
      <w:r w:rsidR="00351E7A" w:rsidRPr="000073B1">
        <w:rPr>
          <w:rFonts w:hint="cs"/>
          <w:rtl/>
          <w:lang w:val="en-US"/>
        </w:rPr>
        <w:t>.</w:t>
      </w:r>
      <w:r w:rsidRPr="000073B1">
        <w:rPr>
          <w:rFonts w:hint="cs"/>
          <w:rtl/>
          <w:lang w:val="en-US"/>
        </w:rPr>
        <w:t xml:space="preserve"> وذلك مع مراعاة أحكام المواد 21 و22 و24.</w:t>
      </w:r>
    </w:p>
    <w:p w:rsidR="00B93E4D" w:rsidRPr="000073B1" w:rsidRDefault="008E33D0" w:rsidP="00036172">
      <w:pPr>
        <w:pStyle w:val="Style11"/>
        <w:rPr>
          <w:color w:val="auto"/>
          <w:rtl/>
        </w:rPr>
      </w:pPr>
      <w:r w:rsidRPr="000073B1">
        <w:rPr>
          <w:rFonts w:hint="cs"/>
          <w:color w:val="auto"/>
          <w:rtl/>
        </w:rPr>
        <w:t xml:space="preserve">المادة 16 </w:t>
      </w:r>
      <w:proofErr w:type="gramStart"/>
      <w:r w:rsidRPr="000073B1">
        <w:rPr>
          <w:rFonts w:hint="cs"/>
          <w:color w:val="auto"/>
          <w:rtl/>
        </w:rPr>
        <w:t>مكرر</w:t>
      </w:r>
      <w:proofErr w:type="gramEnd"/>
      <w:r w:rsidRPr="000073B1">
        <w:rPr>
          <w:rFonts w:hint="cs"/>
          <w:color w:val="auto"/>
          <w:rtl/>
        </w:rPr>
        <w:t xml:space="preserve"> 8</w:t>
      </w:r>
      <w:r w:rsidR="00B93E4D" w:rsidRPr="000073B1">
        <w:rPr>
          <w:color w:val="auto"/>
          <w:vertAlign w:val="superscript"/>
          <w:rtl/>
        </w:rPr>
        <w:footnoteReference w:id="32"/>
      </w:r>
    </w:p>
    <w:p w:rsidR="008E33D0" w:rsidRPr="000073B1" w:rsidRDefault="008E33D0" w:rsidP="00A32F9A">
      <w:pPr>
        <w:pStyle w:val="Style9"/>
        <w:rPr>
          <w:rtl/>
          <w:lang w:val="en-US"/>
        </w:rPr>
      </w:pPr>
      <w:r w:rsidRPr="000073B1">
        <w:rPr>
          <w:rFonts w:hint="cs"/>
          <w:rtl/>
          <w:lang w:val="en-US"/>
        </w:rPr>
        <w:t xml:space="preserve"> يجب إعداد ورقة حضور تتضمن </w:t>
      </w:r>
      <w:r w:rsidR="00351E7A" w:rsidRPr="000073B1">
        <w:rPr>
          <w:rFonts w:hint="cs"/>
          <w:rtl/>
          <w:lang w:val="en-US"/>
        </w:rPr>
        <w:t>إ</w:t>
      </w:r>
      <w:r w:rsidRPr="000073B1">
        <w:rPr>
          <w:rFonts w:hint="cs"/>
          <w:rtl/>
          <w:lang w:val="en-US"/>
        </w:rPr>
        <w:t>سم كل مالك أو نائبه وعدد ونسبة الأجزاء المشتركة والمفرزة العائدة لكل مالك.</w:t>
      </w:r>
    </w:p>
    <w:p w:rsidR="008E33D0" w:rsidRPr="000073B1" w:rsidRDefault="008E33D0" w:rsidP="00A32F9A">
      <w:pPr>
        <w:pStyle w:val="Style9"/>
        <w:rPr>
          <w:rtl/>
          <w:lang w:val="en-US"/>
        </w:rPr>
      </w:pPr>
      <w:r w:rsidRPr="000073B1">
        <w:rPr>
          <w:rFonts w:hint="cs"/>
          <w:rtl/>
          <w:lang w:val="en-US"/>
        </w:rPr>
        <w:t>تسلم نسخة من هذه الورقة مرفقة بنسخة من محضر اجتماع الجمع العام إلى كل مالك أو ممثله موقع من طرف رئيس وكاتب الجمع العام</w:t>
      </w:r>
      <w:r w:rsidR="009E08E4" w:rsidRPr="000073B1">
        <w:rPr>
          <w:lang w:val="en-US"/>
        </w:rPr>
        <w:t>.</w:t>
      </w:r>
    </w:p>
    <w:p w:rsidR="008E33D0" w:rsidRPr="000073B1" w:rsidRDefault="008E33D0" w:rsidP="00A32F9A">
      <w:pPr>
        <w:pStyle w:val="Style9"/>
        <w:rPr>
          <w:rtl/>
          <w:lang w:val="en-US"/>
        </w:rPr>
      </w:pPr>
      <w:r w:rsidRPr="000073B1">
        <w:rPr>
          <w:rFonts w:hint="cs"/>
          <w:rtl/>
          <w:lang w:val="en-US"/>
        </w:rPr>
        <w:t xml:space="preserve">يجب على وكيل الاتحاد تبليغ محضر </w:t>
      </w:r>
      <w:r w:rsidR="00351E7A" w:rsidRPr="000073B1">
        <w:rPr>
          <w:rFonts w:hint="cs"/>
          <w:rtl/>
          <w:lang w:val="en-US"/>
        </w:rPr>
        <w:t>إ</w:t>
      </w:r>
      <w:r w:rsidRPr="000073B1">
        <w:rPr>
          <w:rFonts w:hint="cs"/>
          <w:rtl/>
          <w:lang w:val="en-US"/>
        </w:rPr>
        <w:t>جتماع الجمع العام، المتضمن لجميع القرارات المتخذة إلى كافة الملاك المشتركين داخل أجل لا يتعدى ثمانية (8) أيام من تاريخ اتخاذها</w:t>
      </w:r>
      <w:r w:rsidR="00351E7A" w:rsidRPr="000073B1">
        <w:rPr>
          <w:rFonts w:hint="cs"/>
          <w:rtl/>
          <w:lang w:val="en-US"/>
        </w:rPr>
        <w:t>.</w:t>
      </w:r>
    </w:p>
    <w:p w:rsidR="00B93E4D" w:rsidRPr="000073B1" w:rsidRDefault="008E33D0" w:rsidP="00036172">
      <w:pPr>
        <w:pStyle w:val="Style11"/>
        <w:rPr>
          <w:color w:val="auto"/>
          <w:rtl/>
        </w:rPr>
      </w:pPr>
      <w:r w:rsidRPr="000073B1">
        <w:rPr>
          <w:rFonts w:hint="cs"/>
          <w:color w:val="auto"/>
          <w:rtl/>
        </w:rPr>
        <w:t xml:space="preserve">المادة 16 </w:t>
      </w:r>
      <w:proofErr w:type="gramStart"/>
      <w:r w:rsidRPr="000073B1">
        <w:rPr>
          <w:rFonts w:hint="cs"/>
          <w:color w:val="auto"/>
          <w:rtl/>
        </w:rPr>
        <w:t>مكرر</w:t>
      </w:r>
      <w:proofErr w:type="gramEnd"/>
      <w:r w:rsidRPr="000073B1">
        <w:rPr>
          <w:rFonts w:hint="cs"/>
          <w:color w:val="auto"/>
          <w:rtl/>
        </w:rPr>
        <w:t xml:space="preserve"> 9</w:t>
      </w:r>
      <w:r w:rsidR="00B93E4D" w:rsidRPr="000073B1">
        <w:rPr>
          <w:color w:val="auto"/>
          <w:vertAlign w:val="superscript"/>
          <w:rtl/>
        </w:rPr>
        <w:footnoteReference w:id="33"/>
      </w:r>
    </w:p>
    <w:p w:rsidR="00447C39" w:rsidRPr="000073B1" w:rsidRDefault="008E33D0" w:rsidP="00A32F9A">
      <w:pPr>
        <w:pStyle w:val="Style9"/>
        <w:rPr>
          <w:lang w:val="en-US"/>
        </w:rPr>
      </w:pPr>
      <w:r w:rsidRPr="000073B1">
        <w:rPr>
          <w:rFonts w:hint="cs"/>
          <w:rtl/>
          <w:lang w:val="en-US"/>
        </w:rPr>
        <w:t>يتمتع كل مالك بعدد من الأصوات بحسب حقوقه في الجزء المفرز العائد له. غير أنه في حالة توفر أحد الملاك على نسبة من الأصوات تفوق النصف العائد لباقي الملاك يخفض عدد الأصوات المملوكة له إلى حدود نصف أصوات مجموع عدد الملاك.</w:t>
      </w:r>
    </w:p>
    <w:p w:rsidR="008E33D0" w:rsidRPr="000073B1" w:rsidRDefault="008E33D0" w:rsidP="00A32F9A">
      <w:pPr>
        <w:pStyle w:val="Style9"/>
        <w:rPr>
          <w:rtl/>
          <w:lang w:val="en-US"/>
        </w:rPr>
      </w:pPr>
      <w:r w:rsidRPr="000073B1">
        <w:rPr>
          <w:rFonts w:hint="cs"/>
          <w:rtl/>
          <w:lang w:val="en-US"/>
        </w:rPr>
        <w:t xml:space="preserve"> يحدد نظام الملكية المشتركة عدد الأصوات بالنسبة لكل جزء مفرز طبقا لأحكام الفقرة الأولى أعلاه.</w:t>
      </w:r>
    </w:p>
    <w:p w:rsidR="008E33D0" w:rsidRPr="000073B1" w:rsidRDefault="008E33D0" w:rsidP="00A32F9A">
      <w:pPr>
        <w:pStyle w:val="Style9"/>
        <w:rPr>
          <w:rtl/>
          <w:lang w:val="en-US"/>
        </w:rPr>
      </w:pPr>
      <w:r w:rsidRPr="000073B1">
        <w:rPr>
          <w:rFonts w:hint="cs"/>
          <w:rtl/>
          <w:lang w:val="en-US"/>
        </w:rPr>
        <w:t>يمكن للمالك المشترك أن يفوض غيره للتصويت نيابة عنه سواء كان عضوا في الاتحاد أو خارجه، على ألا ينوب شخص واحد عن أكثر من ثلاثة</w:t>
      </w:r>
      <w:r w:rsidR="0030023F" w:rsidRPr="000073B1">
        <w:rPr>
          <w:rFonts w:hint="cs"/>
          <w:rtl/>
          <w:lang w:val="en-US"/>
        </w:rPr>
        <w:t xml:space="preserve"> </w:t>
      </w:r>
      <w:r w:rsidRPr="000073B1">
        <w:rPr>
          <w:rFonts w:hint="cs"/>
          <w:rtl/>
          <w:lang w:val="en-US"/>
        </w:rPr>
        <w:t>(3) ملاكين لا تتجاوز نسبة تملكهم مشتركين 10</w:t>
      </w:r>
      <w:r w:rsidRPr="000073B1">
        <w:rPr>
          <w:lang w:val="en-US"/>
        </w:rPr>
        <w:t>%</w:t>
      </w:r>
      <w:r w:rsidRPr="000073B1">
        <w:rPr>
          <w:rFonts w:hint="cs"/>
          <w:rtl/>
          <w:lang w:val="en-US"/>
        </w:rPr>
        <w:t xml:space="preserve"> من مجموع أصوات ملاك الاتحاد ويكون هذا التفويض كتابيا</w:t>
      </w:r>
      <w:r w:rsidR="00447C39" w:rsidRPr="000073B1">
        <w:rPr>
          <w:lang w:val="en-US"/>
        </w:rPr>
        <w:t>.</w:t>
      </w:r>
    </w:p>
    <w:p w:rsidR="00B93E4D" w:rsidRPr="000073B1" w:rsidRDefault="008E33D0" w:rsidP="00036172">
      <w:pPr>
        <w:pStyle w:val="Style11"/>
        <w:rPr>
          <w:color w:val="auto"/>
          <w:rtl/>
        </w:rPr>
      </w:pPr>
      <w:r w:rsidRPr="000073B1">
        <w:rPr>
          <w:rFonts w:hint="cs"/>
          <w:color w:val="auto"/>
          <w:rtl/>
        </w:rPr>
        <w:t xml:space="preserve">المادة 16 </w:t>
      </w:r>
      <w:proofErr w:type="gramStart"/>
      <w:r w:rsidRPr="000073B1">
        <w:rPr>
          <w:rFonts w:hint="cs"/>
          <w:color w:val="auto"/>
          <w:rtl/>
        </w:rPr>
        <w:t>مكرر</w:t>
      </w:r>
      <w:proofErr w:type="gramEnd"/>
      <w:r w:rsidRPr="000073B1">
        <w:rPr>
          <w:rFonts w:hint="cs"/>
          <w:color w:val="auto"/>
          <w:rtl/>
        </w:rPr>
        <w:t xml:space="preserve"> 10</w:t>
      </w:r>
      <w:r w:rsidR="00B93E4D" w:rsidRPr="000073B1">
        <w:rPr>
          <w:color w:val="auto"/>
          <w:vertAlign w:val="superscript"/>
          <w:rtl/>
        </w:rPr>
        <w:footnoteReference w:id="34"/>
      </w:r>
    </w:p>
    <w:p w:rsidR="008E33D0" w:rsidRPr="000073B1" w:rsidRDefault="008E33D0" w:rsidP="00A32F9A">
      <w:pPr>
        <w:pStyle w:val="Style9"/>
        <w:rPr>
          <w:rtl/>
          <w:lang w:val="en-US"/>
        </w:rPr>
      </w:pPr>
      <w:r w:rsidRPr="000073B1">
        <w:rPr>
          <w:rFonts w:hint="cs"/>
          <w:rtl/>
          <w:lang w:val="en-US"/>
        </w:rPr>
        <w:t>في حالة تحديد التكاليف الواقعة على الملاك بشأن مصاريف صيانة جزء من الملكية المشتركة أو تجهيز معين، مخصصين للاستعمال من طرف بعض الملاك، يجوز التنصيص في نظام الملكية المشتركة على أن هؤلاء الملاك يشاركون وحدهم في التصويت المتعلق بهذه المصاريف.</w:t>
      </w:r>
    </w:p>
    <w:p w:rsidR="008E33D0" w:rsidRPr="000073B1" w:rsidRDefault="008E33D0" w:rsidP="00A32F9A">
      <w:pPr>
        <w:pStyle w:val="Style9"/>
        <w:rPr>
          <w:rtl/>
          <w:lang w:val="en-US"/>
        </w:rPr>
      </w:pPr>
      <w:r w:rsidRPr="000073B1">
        <w:rPr>
          <w:rFonts w:hint="cs"/>
          <w:rtl/>
          <w:lang w:val="en-US"/>
        </w:rPr>
        <w:t>يصوت كل مالك في هذه الحالة بحسب عدد الأصوات العائدة له.</w:t>
      </w:r>
    </w:p>
    <w:p w:rsidR="00856804" w:rsidRPr="000073B1" w:rsidRDefault="008E0347" w:rsidP="007727AC">
      <w:pPr>
        <w:pStyle w:val="Style11"/>
        <w:rPr>
          <w:b/>
          <w:color w:val="auto"/>
        </w:rPr>
      </w:pPr>
      <w:r w:rsidRPr="000073B1">
        <w:rPr>
          <w:color w:val="auto"/>
          <w:rtl/>
        </w:rPr>
        <w:t>المادة</w:t>
      </w:r>
      <w:r w:rsidR="00F642D4" w:rsidRPr="000073B1">
        <w:rPr>
          <w:rFonts w:hint="cs"/>
          <w:color w:val="auto"/>
          <w:rtl/>
        </w:rPr>
        <w:t xml:space="preserve"> 17</w:t>
      </w:r>
      <w:r w:rsidR="009C63FB" w:rsidRPr="000073B1">
        <w:rPr>
          <w:rStyle w:val="Appelnotedebasdep"/>
          <w:color w:val="auto"/>
          <w:rtl/>
        </w:rPr>
        <w:footnoteReference w:id="35"/>
      </w:r>
    </w:p>
    <w:p w:rsidR="008E0347" w:rsidRPr="000073B1" w:rsidRDefault="008E0347" w:rsidP="00A32F9A">
      <w:pPr>
        <w:pStyle w:val="Style9"/>
        <w:rPr>
          <w:rtl/>
          <w:lang w:val="en-US"/>
        </w:rPr>
      </w:pPr>
      <w:r w:rsidRPr="000073B1">
        <w:rPr>
          <w:rtl/>
          <w:lang w:val="en-US"/>
        </w:rPr>
        <w:t>ينتخب الجمع العام في كل اجتماع من بين أعضائه رئيسا لتسيير أشغاله، ويعين كاتبا لتحرير محضر الاجتماع ويتداول في القضايا المدرجة في جدول أعماله بعد المصادقة عليه</w:t>
      </w:r>
      <w:r w:rsidR="002C2ACA" w:rsidRPr="000073B1">
        <w:rPr>
          <w:rtl/>
          <w:lang w:val="en-US"/>
        </w:rPr>
        <w:t>.</w:t>
      </w:r>
    </w:p>
    <w:p w:rsidR="009C63FB" w:rsidRPr="000073B1" w:rsidRDefault="009C63FB" w:rsidP="00A32F9A">
      <w:pPr>
        <w:pStyle w:val="Style9"/>
        <w:rPr>
          <w:rtl/>
          <w:lang w:val="en-US"/>
        </w:rPr>
      </w:pPr>
      <w:r w:rsidRPr="000073B1">
        <w:rPr>
          <w:rFonts w:hint="cs"/>
          <w:rtl/>
          <w:lang w:val="en-US"/>
        </w:rPr>
        <w:lastRenderedPageBreak/>
        <w:t>لا يجوز لوكيل الاتحاد أو نائبه ترؤس الجمع العام سواء بصفة مباشرة أو بواسطة شخص آخر مفوض من طرفه</w:t>
      </w:r>
      <w:r w:rsidR="00F642D4" w:rsidRPr="000073B1">
        <w:rPr>
          <w:rFonts w:hint="cs"/>
          <w:rtl/>
          <w:lang w:val="en-US"/>
        </w:rPr>
        <w:t>.</w:t>
      </w:r>
    </w:p>
    <w:p w:rsidR="009C63FB" w:rsidRPr="000073B1" w:rsidRDefault="009C63FB" w:rsidP="00A32F9A">
      <w:pPr>
        <w:pStyle w:val="Style9"/>
        <w:rPr>
          <w:rtl/>
          <w:lang w:val="en-US"/>
        </w:rPr>
      </w:pPr>
      <w:r w:rsidRPr="000073B1">
        <w:rPr>
          <w:rFonts w:hint="cs"/>
          <w:rtl/>
          <w:lang w:val="en-US"/>
        </w:rPr>
        <w:t>غير أنه يمكن تعيين وكيل الاتحاد كاتبا لجلسة الاجتماع إذا وافق الجمع العام على ذلك.</w:t>
      </w:r>
    </w:p>
    <w:p w:rsidR="009C63FB" w:rsidRPr="000073B1" w:rsidRDefault="008E0347" w:rsidP="009D1D35">
      <w:pPr>
        <w:pStyle w:val="Style11"/>
        <w:rPr>
          <w:b/>
          <w:color w:val="auto"/>
          <w:rtl/>
        </w:rPr>
      </w:pPr>
      <w:r w:rsidRPr="000073B1">
        <w:rPr>
          <w:color w:val="auto"/>
          <w:rtl/>
        </w:rPr>
        <w:t>المادة 18</w:t>
      </w:r>
      <w:r w:rsidR="009C63FB" w:rsidRPr="000073B1">
        <w:rPr>
          <w:rStyle w:val="Appelnotedebasdep"/>
          <w:color w:val="auto"/>
          <w:rtl/>
        </w:rPr>
        <w:footnoteReference w:id="36"/>
      </w:r>
    </w:p>
    <w:p w:rsidR="009C63FB" w:rsidRPr="000073B1" w:rsidRDefault="009C63FB" w:rsidP="00A32F9A">
      <w:pPr>
        <w:pStyle w:val="Style9"/>
        <w:rPr>
          <w:rtl/>
          <w:lang w:val="en-US"/>
        </w:rPr>
      </w:pPr>
      <w:r w:rsidRPr="000073B1">
        <w:rPr>
          <w:rFonts w:hint="cs"/>
          <w:rtl/>
          <w:lang w:val="en-US"/>
        </w:rPr>
        <w:t xml:space="preserve">يكون انعقاد اجتماع الجمع العام صحيحا بحضور نصف الأعضاء الملاك المشتركين أو ممثليهم على الأقل، وفي حالة عدم اكتمال النصاب المذكور، يعقد اجتماع ثان بمن حضر من الملاك المشتركين أو من يمثلهم وذلك </w:t>
      </w:r>
      <w:r w:rsidR="000D61AF" w:rsidRPr="000073B1">
        <w:rPr>
          <w:rFonts w:hint="cs"/>
          <w:rtl/>
          <w:lang w:val="en-US"/>
        </w:rPr>
        <w:t xml:space="preserve">خلال </w:t>
      </w:r>
      <w:r w:rsidRPr="000073B1">
        <w:rPr>
          <w:rFonts w:hint="cs"/>
          <w:rtl/>
          <w:lang w:val="en-US"/>
        </w:rPr>
        <w:t>الثلاثين يوما الموالية، وتتخذ القرارات فيه بالأغلبية.</w:t>
      </w:r>
    </w:p>
    <w:p w:rsidR="009C63FB" w:rsidRPr="000073B1" w:rsidRDefault="009C63FB" w:rsidP="006B140C">
      <w:pPr>
        <w:pStyle w:val="Style9"/>
        <w:rPr>
          <w:rtl/>
          <w:lang w:val="en-US"/>
        </w:rPr>
      </w:pPr>
      <w:r w:rsidRPr="000073B1">
        <w:rPr>
          <w:rFonts w:hint="cs"/>
          <w:rtl/>
          <w:lang w:val="en-US"/>
        </w:rPr>
        <w:t>يتخذ الجمع</w:t>
      </w:r>
      <w:r w:rsidRPr="000073B1">
        <w:rPr>
          <w:rtl/>
          <w:lang w:val="en-US"/>
        </w:rPr>
        <w:t xml:space="preserve"> العام القرارات والتدابير المتعلقة بتطبيق نظام الملكية المشتركة وبصفة عامة تلك الخاصة بتسيير العقار</w:t>
      </w:r>
      <w:r w:rsidRPr="000073B1">
        <w:rPr>
          <w:rFonts w:hint="cs"/>
          <w:rtl/>
          <w:lang w:val="en-US"/>
        </w:rPr>
        <w:t xml:space="preserve"> المشتركة ملكيته بالإجماع أو بأغلبية أصوات الملاك المشتركين الحاضرين أو الممثلين، وبحسب الحالة، تبعا لما هو منصوص عليه في المواد 20 و21 </w:t>
      </w:r>
      <w:r w:rsidR="006B140C" w:rsidRPr="000073B1">
        <w:rPr>
          <w:rFonts w:hint="cs"/>
          <w:rtl/>
          <w:lang w:val="en-US"/>
        </w:rPr>
        <w:t>و</w:t>
      </w:r>
      <w:r w:rsidRPr="000073B1">
        <w:rPr>
          <w:rFonts w:hint="cs"/>
          <w:rtl/>
          <w:lang w:val="en-US"/>
        </w:rPr>
        <w:t>22 و24 و39 من هذا القانون.</w:t>
      </w:r>
    </w:p>
    <w:p w:rsidR="008E0347" w:rsidRPr="000073B1" w:rsidRDefault="008E0347" w:rsidP="009D1D35">
      <w:pPr>
        <w:pStyle w:val="Style11"/>
        <w:rPr>
          <w:color w:val="auto"/>
          <w:sz w:val="32"/>
          <w:rtl/>
        </w:rPr>
      </w:pPr>
      <w:r w:rsidRPr="000073B1">
        <w:rPr>
          <w:color w:val="auto"/>
          <w:rtl/>
        </w:rPr>
        <w:t>المادة 19</w:t>
      </w:r>
      <w:r w:rsidR="009C63FB" w:rsidRPr="000073B1">
        <w:rPr>
          <w:rStyle w:val="Appelnotedebasdep"/>
          <w:color w:val="auto"/>
          <w:rtl/>
        </w:rPr>
        <w:footnoteReference w:id="37"/>
      </w:r>
    </w:p>
    <w:p w:rsidR="009C63FB" w:rsidRPr="000073B1" w:rsidRDefault="009C63FB" w:rsidP="00A32F9A">
      <w:pPr>
        <w:pStyle w:val="Style9"/>
        <w:rPr>
          <w:rtl/>
          <w:lang w:val="en-US"/>
        </w:rPr>
      </w:pPr>
      <w:r w:rsidRPr="000073B1">
        <w:rPr>
          <w:rFonts w:hint="cs"/>
          <w:rtl/>
          <w:lang w:val="en-US"/>
        </w:rPr>
        <w:t>يعين الجمع العام من بين الملاك الحاضرين أو الممثلين وكيلا للاتحاد ونائبا له بأغلبية ثلاثة أرباع أصوات الملاك المشتركين.</w:t>
      </w:r>
    </w:p>
    <w:p w:rsidR="008E0347" w:rsidRPr="000073B1" w:rsidRDefault="009C63FB" w:rsidP="00A32F9A">
      <w:pPr>
        <w:pStyle w:val="Style9"/>
        <w:rPr>
          <w:rtl/>
          <w:lang w:val="en-US"/>
        </w:rPr>
      </w:pPr>
      <w:r w:rsidRPr="000073B1">
        <w:rPr>
          <w:rtl/>
          <w:lang w:val="en-US"/>
        </w:rPr>
        <w:t xml:space="preserve"> </w:t>
      </w:r>
      <w:r w:rsidR="008E0347" w:rsidRPr="000073B1">
        <w:rPr>
          <w:rtl/>
          <w:lang w:val="en-US"/>
        </w:rPr>
        <w:t>يمكن تعيين وكيل الاتحاد من غير الملاك المشتركين بنفس الأغلبية، ويجوز أن يكون شخصا ذاتيا أو معنويا يمارس تسيير العقارات كمهنة حرة</w:t>
      </w:r>
      <w:r w:rsidR="002C2ACA" w:rsidRPr="000073B1">
        <w:rPr>
          <w:rtl/>
          <w:lang w:val="en-US"/>
        </w:rPr>
        <w:t>.</w:t>
      </w:r>
    </w:p>
    <w:p w:rsidR="009C63FB" w:rsidRPr="000073B1" w:rsidRDefault="008E0347" w:rsidP="00A32F9A">
      <w:pPr>
        <w:pStyle w:val="Style9"/>
        <w:rPr>
          <w:rtl/>
          <w:lang w:val="en-US"/>
        </w:rPr>
      </w:pPr>
      <w:r w:rsidRPr="000073B1">
        <w:rPr>
          <w:rtl/>
          <w:lang w:val="en-US"/>
        </w:rPr>
        <w:t>وإذا تعذر تعيين وكيل الاتحاد ونائبه، يقوم بالتعيين المذكور رئيس المحكمة الابتدائية بناء على طلب واحد أو أكثر من الملاك المشتركين</w:t>
      </w:r>
      <w:r w:rsidR="002C2ACA" w:rsidRPr="000073B1">
        <w:rPr>
          <w:rFonts w:hint="cs"/>
          <w:rtl/>
          <w:lang w:val="en-US"/>
        </w:rPr>
        <w:t>.</w:t>
      </w:r>
    </w:p>
    <w:p w:rsidR="008E0347" w:rsidRPr="000073B1" w:rsidRDefault="008E0347" w:rsidP="00A32F9A">
      <w:pPr>
        <w:pStyle w:val="Style9"/>
        <w:rPr>
          <w:rtl/>
          <w:lang w:val="en-US"/>
        </w:rPr>
      </w:pPr>
      <w:r w:rsidRPr="000073B1">
        <w:rPr>
          <w:rtl/>
          <w:lang w:val="en-US"/>
        </w:rPr>
        <w:t>يحدد الجمع العام أتعاب وكيل الاتحاد وأجرته عند الاقتضاء وإلا فيحددها الأمر القضائي الصادر بتعيينه</w:t>
      </w:r>
      <w:r w:rsidR="002C2ACA" w:rsidRPr="000073B1">
        <w:rPr>
          <w:rtl/>
          <w:lang w:val="en-US"/>
        </w:rPr>
        <w:t>.</w:t>
      </w:r>
    </w:p>
    <w:p w:rsidR="008E0347" w:rsidRPr="000073B1" w:rsidRDefault="008E0347" w:rsidP="00A32F9A">
      <w:pPr>
        <w:pStyle w:val="Style9"/>
        <w:rPr>
          <w:rtl/>
          <w:lang w:val="en-US"/>
        </w:rPr>
      </w:pPr>
      <w:r w:rsidRPr="000073B1">
        <w:rPr>
          <w:rtl/>
          <w:lang w:val="en-US"/>
        </w:rPr>
        <w:t>يعين الوكيل ونائبه لمدة سنتين قابلة للتجديد.</w:t>
      </w:r>
    </w:p>
    <w:p w:rsidR="008E0347" w:rsidRPr="000073B1" w:rsidRDefault="008E0347" w:rsidP="00A32F9A">
      <w:pPr>
        <w:pStyle w:val="Style9"/>
        <w:rPr>
          <w:rtl/>
          <w:lang w:val="en-US"/>
        </w:rPr>
      </w:pPr>
      <w:r w:rsidRPr="000073B1">
        <w:rPr>
          <w:rtl/>
          <w:lang w:val="en-US"/>
        </w:rPr>
        <w:t>ويتم عزل وكيل الاتحاد أو نائبه أو هما معا بنفس الأغلبية المنصوص عليها في الفقرتين الأولى والثانية من هذه المادة.</w:t>
      </w:r>
    </w:p>
    <w:p w:rsidR="009C63FB" w:rsidRPr="000073B1" w:rsidRDefault="009C63FB" w:rsidP="00A32F9A">
      <w:pPr>
        <w:pStyle w:val="Style9"/>
        <w:rPr>
          <w:rtl/>
          <w:lang w:val="en-US"/>
        </w:rPr>
      </w:pPr>
      <w:r w:rsidRPr="000073B1">
        <w:rPr>
          <w:rFonts w:hint="cs"/>
          <w:rtl/>
          <w:lang w:val="en-US"/>
        </w:rPr>
        <w:t>تبلغ السلطة الإدارية المحلية المختصة، بنتيجة تعيين الأجهزة المسيرة للملكية المشتركة.</w:t>
      </w:r>
    </w:p>
    <w:p w:rsidR="008E0347" w:rsidRPr="000073B1" w:rsidRDefault="008E0347" w:rsidP="007727AC">
      <w:pPr>
        <w:pStyle w:val="Style11"/>
        <w:rPr>
          <w:b/>
          <w:color w:val="auto"/>
          <w:rtl/>
        </w:rPr>
      </w:pPr>
      <w:r w:rsidRPr="000073B1">
        <w:rPr>
          <w:color w:val="auto"/>
          <w:rtl/>
        </w:rPr>
        <w:lastRenderedPageBreak/>
        <w:t xml:space="preserve">المادة </w:t>
      </w:r>
      <w:r w:rsidR="00C0023C" w:rsidRPr="000073B1">
        <w:rPr>
          <w:rFonts w:hint="cs"/>
          <w:color w:val="auto"/>
          <w:rtl/>
        </w:rPr>
        <w:t>20</w:t>
      </w:r>
      <w:r w:rsidR="008A07E8" w:rsidRPr="000073B1">
        <w:rPr>
          <w:rStyle w:val="Appelnotedebasdep"/>
          <w:color w:val="auto"/>
          <w:rtl/>
        </w:rPr>
        <w:footnoteReference w:id="38"/>
      </w:r>
    </w:p>
    <w:p w:rsidR="008A07E8" w:rsidRPr="000073B1" w:rsidRDefault="008A07E8" w:rsidP="00A32F9A">
      <w:pPr>
        <w:pStyle w:val="Style9"/>
        <w:rPr>
          <w:rtl/>
          <w:lang w:val="en-US"/>
        </w:rPr>
      </w:pPr>
      <w:r w:rsidRPr="000073B1">
        <w:rPr>
          <w:rFonts w:hint="cs"/>
          <w:rtl/>
          <w:lang w:val="en-US"/>
        </w:rPr>
        <w:t>تتخذ بالأغلبية النسبية لأصوات الملاك المشتركين الحاضرين أو من يمثلهم القرارات المتعلقة بما يلي:</w:t>
      </w:r>
    </w:p>
    <w:p w:rsidR="008A07E8" w:rsidRPr="000073B1" w:rsidRDefault="008A07E8" w:rsidP="000D00FE">
      <w:pPr>
        <w:pStyle w:val="Style9"/>
        <w:numPr>
          <w:ilvl w:val="0"/>
          <w:numId w:val="20"/>
        </w:numPr>
        <w:rPr>
          <w:lang w:bidi="ar-MA"/>
        </w:rPr>
      </w:pPr>
      <w:r w:rsidRPr="000073B1">
        <w:rPr>
          <w:rFonts w:hint="cs"/>
          <w:rtl/>
          <w:lang w:bidi="ar-MA"/>
        </w:rPr>
        <w:t>صيانة العقار المشترك وضمان أمن وطمأنينة سكانه؛</w:t>
      </w:r>
    </w:p>
    <w:p w:rsidR="008A07E8" w:rsidRPr="000073B1" w:rsidRDefault="008A07E8" w:rsidP="000D00FE">
      <w:pPr>
        <w:pStyle w:val="Style9"/>
        <w:numPr>
          <w:ilvl w:val="0"/>
          <w:numId w:val="20"/>
        </w:numPr>
        <w:rPr>
          <w:lang w:bidi="ar-MA"/>
        </w:rPr>
      </w:pPr>
      <w:r w:rsidRPr="000073B1">
        <w:rPr>
          <w:rFonts w:hint="cs"/>
          <w:rtl/>
          <w:lang w:bidi="ar-MA"/>
        </w:rPr>
        <w:t>السماح لبعض الملاك المشتركين بإنجاز أشغال على نفقتهم تمس الأجزاء المشتركة أو المظهر الخارجي للعقار، دون المساس بالغرض الذي خصص له العقار أصلا؛</w:t>
      </w:r>
    </w:p>
    <w:p w:rsidR="008A07E8" w:rsidRPr="000073B1" w:rsidRDefault="008A07E8" w:rsidP="000D00FE">
      <w:pPr>
        <w:pStyle w:val="Style9"/>
        <w:numPr>
          <w:ilvl w:val="0"/>
          <w:numId w:val="20"/>
        </w:numPr>
        <w:rPr>
          <w:lang w:bidi="ar-MA"/>
        </w:rPr>
      </w:pPr>
      <w:r w:rsidRPr="000073B1">
        <w:rPr>
          <w:rFonts w:hint="cs"/>
          <w:rtl/>
          <w:lang w:bidi="ar-MA"/>
        </w:rPr>
        <w:t>تثبيت هوائيات وصحون جماعية وكل معدات أو تجهيزات مماثلة؛</w:t>
      </w:r>
    </w:p>
    <w:p w:rsidR="008A07E8" w:rsidRPr="000073B1" w:rsidRDefault="00C0023C" w:rsidP="000D00FE">
      <w:pPr>
        <w:pStyle w:val="Style9"/>
        <w:numPr>
          <w:ilvl w:val="0"/>
          <w:numId w:val="20"/>
        </w:numPr>
        <w:rPr>
          <w:lang w:bidi="ar-MA"/>
        </w:rPr>
      </w:pPr>
      <w:r w:rsidRPr="000073B1">
        <w:rPr>
          <w:rFonts w:hint="cs"/>
          <w:rtl/>
          <w:lang w:bidi="ar-MA"/>
        </w:rPr>
        <w:t>تهيئة أ</w:t>
      </w:r>
      <w:r w:rsidR="008A07E8" w:rsidRPr="000073B1">
        <w:rPr>
          <w:rFonts w:hint="cs"/>
          <w:rtl/>
          <w:lang w:bidi="ar-MA"/>
        </w:rPr>
        <w:t>ماكن مخصصة لذبح الأضاحي؛</w:t>
      </w:r>
    </w:p>
    <w:p w:rsidR="008A07E8" w:rsidRPr="000073B1" w:rsidRDefault="008A07E8" w:rsidP="000D00FE">
      <w:pPr>
        <w:pStyle w:val="Style9"/>
        <w:numPr>
          <w:ilvl w:val="0"/>
          <w:numId w:val="20"/>
        </w:numPr>
        <w:rPr>
          <w:lang w:bidi="ar-MA"/>
        </w:rPr>
      </w:pPr>
      <w:r w:rsidRPr="000073B1">
        <w:rPr>
          <w:rFonts w:hint="cs"/>
          <w:rtl/>
          <w:lang w:bidi="ar-MA"/>
        </w:rPr>
        <w:t>اتخاذ ما يلزم لتسيير ولوج الأشخاص في وضعية إعاقة؛</w:t>
      </w:r>
    </w:p>
    <w:p w:rsidR="008A07E8" w:rsidRPr="000073B1" w:rsidRDefault="008A07E8" w:rsidP="000D00FE">
      <w:pPr>
        <w:pStyle w:val="Style9"/>
        <w:numPr>
          <w:ilvl w:val="0"/>
          <w:numId w:val="20"/>
        </w:numPr>
        <w:rPr>
          <w:lang w:bidi="ar-MA"/>
        </w:rPr>
      </w:pPr>
      <w:r w:rsidRPr="000073B1">
        <w:rPr>
          <w:rFonts w:hint="cs"/>
          <w:rtl/>
          <w:lang w:bidi="ar-MA"/>
        </w:rPr>
        <w:t>تعيين بواب البن</w:t>
      </w:r>
      <w:r w:rsidR="00C0023C" w:rsidRPr="000073B1">
        <w:rPr>
          <w:rFonts w:hint="cs"/>
          <w:rtl/>
          <w:lang w:bidi="ar-MA"/>
        </w:rPr>
        <w:t>ا</w:t>
      </w:r>
      <w:r w:rsidRPr="000073B1">
        <w:rPr>
          <w:rFonts w:hint="cs"/>
          <w:rtl/>
          <w:lang w:bidi="ar-MA"/>
        </w:rPr>
        <w:t>ية وعزله وتحديد شروط عمله وكذا توفير محل لإقامته دون الإخلال بمقتضيات الظهير الشريف رقم 1.76.258 بمثابة قانون الصادر بتاريخ 24 من شوال 1397 (8 أكتوبر1977) والمتعلق بتعهد البنايات وتخصيص مساكن للبوابين في البنايات المعدة للسكنى</w:t>
      </w:r>
      <w:r w:rsidR="00C0023C" w:rsidRPr="000073B1">
        <w:rPr>
          <w:vertAlign w:val="superscript"/>
          <w:rtl/>
        </w:rPr>
        <w:footnoteReference w:id="39"/>
      </w:r>
      <w:r w:rsidRPr="000073B1">
        <w:rPr>
          <w:rFonts w:hint="cs"/>
          <w:rtl/>
          <w:lang w:bidi="ar-MA"/>
        </w:rPr>
        <w:t>.</w:t>
      </w:r>
    </w:p>
    <w:p w:rsidR="008E0347" w:rsidRPr="000073B1" w:rsidRDefault="008E0347" w:rsidP="009D1D35">
      <w:pPr>
        <w:pStyle w:val="Style11"/>
        <w:rPr>
          <w:b/>
          <w:color w:val="auto"/>
          <w:rtl/>
        </w:rPr>
      </w:pPr>
      <w:r w:rsidRPr="000073B1">
        <w:rPr>
          <w:color w:val="auto"/>
          <w:rtl/>
        </w:rPr>
        <w:t>المادة 21</w:t>
      </w:r>
      <w:r w:rsidR="009C63FB" w:rsidRPr="000073B1">
        <w:rPr>
          <w:rStyle w:val="Appelnotedebasdep"/>
          <w:color w:val="auto"/>
          <w:rtl/>
        </w:rPr>
        <w:footnoteReference w:id="40"/>
      </w:r>
    </w:p>
    <w:p w:rsidR="009C63FB" w:rsidRPr="000073B1" w:rsidRDefault="009C63FB" w:rsidP="00A32F9A">
      <w:pPr>
        <w:pStyle w:val="Style9"/>
        <w:rPr>
          <w:rtl/>
          <w:lang w:val="en-US"/>
        </w:rPr>
      </w:pPr>
      <w:r w:rsidRPr="000073B1">
        <w:rPr>
          <w:rFonts w:hint="cs"/>
          <w:rtl/>
          <w:lang w:val="en-US"/>
        </w:rPr>
        <w:t>يبت الجمع</w:t>
      </w:r>
      <w:r w:rsidR="000D61AF" w:rsidRPr="000073B1">
        <w:rPr>
          <w:rFonts w:hint="cs"/>
          <w:rtl/>
          <w:lang w:val="en-US"/>
        </w:rPr>
        <w:t xml:space="preserve"> العام</w:t>
      </w:r>
      <w:r w:rsidRPr="000073B1">
        <w:rPr>
          <w:rFonts w:hint="cs"/>
          <w:rtl/>
          <w:lang w:val="en-US"/>
        </w:rPr>
        <w:t xml:space="preserve"> بأغلبية ثلاثة أرباع أصوات الملاك المشتركين فيما يلي:</w:t>
      </w:r>
    </w:p>
    <w:p w:rsidR="008E0347" w:rsidRPr="000073B1" w:rsidRDefault="008E0347" w:rsidP="000D00FE">
      <w:pPr>
        <w:pStyle w:val="Style9"/>
        <w:numPr>
          <w:ilvl w:val="0"/>
          <w:numId w:val="19"/>
        </w:numPr>
        <w:rPr>
          <w:rtl/>
        </w:rPr>
      </w:pPr>
      <w:r w:rsidRPr="000073B1">
        <w:rPr>
          <w:rtl/>
        </w:rPr>
        <w:t>وضع نظام الملكية المشتركة إن لم يكن موجودا أو تعديله عند الاقتضاء، لاسيما فيما يخص الأجزاء المشتركة وشروط الانتفاع بها واستعمالها ؛</w:t>
      </w:r>
    </w:p>
    <w:p w:rsidR="009C63FB" w:rsidRPr="000073B1" w:rsidRDefault="008E0347" w:rsidP="000D00FE">
      <w:pPr>
        <w:pStyle w:val="Style9"/>
        <w:numPr>
          <w:ilvl w:val="0"/>
          <w:numId w:val="19"/>
        </w:numPr>
      </w:pPr>
      <w:r w:rsidRPr="000073B1">
        <w:rPr>
          <w:rtl/>
        </w:rPr>
        <w:t>-</w:t>
      </w:r>
      <w:r w:rsidR="00A55AC6" w:rsidRPr="000073B1">
        <w:rPr>
          <w:rFonts w:hint="cs"/>
          <w:rtl/>
        </w:rPr>
        <w:t xml:space="preserve"> </w:t>
      </w:r>
      <w:r w:rsidR="009C63FB" w:rsidRPr="000073B1">
        <w:rPr>
          <w:rFonts w:hint="cs"/>
          <w:rtl/>
        </w:rPr>
        <w:t>إدخال تحسينات على العقار كاستبدال أو إضافة أداة أو أكثر من أدوات التجهيز؛</w:t>
      </w:r>
    </w:p>
    <w:p w:rsidR="008E0347" w:rsidRPr="000073B1" w:rsidRDefault="009C63FB" w:rsidP="000D00FE">
      <w:pPr>
        <w:pStyle w:val="Style9"/>
        <w:numPr>
          <w:ilvl w:val="0"/>
          <w:numId w:val="19"/>
        </w:numPr>
        <w:rPr>
          <w:rtl/>
        </w:rPr>
      </w:pPr>
      <w:r w:rsidRPr="000073B1">
        <w:rPr>
          <w:rFonts w:hint="cs"/>
          <w:rtl/>
        </w:rPr>
        <w:t>- تعيين وكيل الاتحاد ونائبه وعزلهما؛</w:t>
      </w:r>
    </w:p>
    <w:p w:rsidR="008E0347" w:rsidRPr="000073B1" w:rsidRDefault="008E0347" w:rsidP="000D00FE">
      <w:pPr>
        <w:pStyle w:val="Style9"/>
        <w:numPr>
          <w:ilvl w:val="0"/>
          <w:numId w:val="19"/>
        </w:numPr>
        <w:rPr>
          <w:rtl/>
        </w:rPr>
      </w:pPr>
      <w:r w:rsidRPr="000073B1">
        <w:rPr>
          <w:rtl/>
        </w:rPr>
        <w:t>مراجعة توزيع التكاليف المشتركة المنصوص عليها في المادة 37 من هذا القانون بسبب تغيير الغرض المخصص له جزء أو أكثر من الأجزاء المفرزة ؛</w:t>
      </w:r>
    </w:p>
    <w:p w:rsidR="009C63FB" w:rsidRPr="000073B1" w:rsidRDefault="009C63FB" w:rsidP="000D00FE">
      <w:pPr>
        <w:pStyle w:val="Style9"/>
        <w:numPr>
          <w:ilvl w:val="0"/>
          <w:numId w:val="19"/>
        </w:numPr>
      </w:pPr>
      <w:r w:rsidRPr="000073B1">
        <w:rPr>
          <w:rFonts w:hint="cs"/>
          <w:rtl/>
        </w:rPr>
        <w:t>تحديد أتعاب وكيل الاتحاد وأجرته عند الاقتضاء؛</w:t>
      </w:r>
    </w:p>
    <w:p w:rsidR="009C63FB" w:rsidRPr="000073B1" w:rsidRDefault="009C63FB" w:rsidP="000D00FE">
      <w:pPr>
        <w:pStyle w:val="Style9"/>
        <w:numPr>
          <w:ilvl w:val="0"/>
          <w:numId w:val="19"/>
        </w:numPr>
      </w:pPr>
      <w:r w:rsidRPr="000073B1">
        <w:rPr>
          <w:rFonts w:hint="cs"/>
          <w:rtl/>
        </w:rPr>
        <w:t>المصادقة على ميزانية الاتحاد وتحديد التكاليف والحد الأقصى للنفقات وعلى الرصيد المالي الخاص لتحمل أشغال الصيانة الكبرى؛</w:t>
      </w:r>
    </w:p>
    <w:p w:rsidR="009C63FB" w:rsidRPr="000073B1" w:rsidRDefault="009C63FB" w:rsidP="000D00FE">
      <w:pPr>
        <w:pStyle w:val="Style9"/>
        <w:numPr>
          <w:ilvl w:val="0"/>
          <w:numId w:val="19"/>
        </w:numPr>
      </w:pPr>
      <w:r w:rsidRPr="000073B1">
        <w:rPr>
          <w:rFonts w:hint="cs"/>
          <w:rtl/>
        </w:rPr>
        <w:lastRenderedPageBreak/>
        <w:t>القيام بأشغال الصيانة الكبرى؛</w:t>
      </w:r>
    </w:p>
    <w:p w:rsidR="009C63FB" w:rsidRPr="000073B1" w:rsidRDefault="009C63FB" w:rsidP="000D00FE">
      <w:pPr>
        <w:pStyle w:val="Style9"/>
        <w:numPr>
          <w:ilvl w:val="0"/>
          <w:numId w:val="19"/>
        </w:numPr>
      </w:pPr>
      <w:r w:rsidRPr="000073B1">
        <w:rPr>
          <w:rFonts w:hint="cs"/>
          <w:rtl/>
        </w:rPr>
        <w:t>إبرام تأمين مشترك لضمان الأخطار التي قد تلحق العقار كالحريق والانفجار وتسرب</w:t>
      </w:r>
      <w:r w:rsidR="00AF4589" w:rsidRPr="000073B1">
        <w:rPr>
          <w:rFonts w:hint="cs"/>
          <w:rtl/>
        </w:rPr>
        <w:t xml:space="preserve"> المياه</w:t>
      </w:r>
      <w:r w:rsidRPr="000073B1">
        <w:rPr>
          <w:rFonts w:hint="cs"/>
          <w:rtl/>
        </w:rPr>
        <w:t xml:space="preserve"> وغيرها؛</w:t>
      </w:r>
    </w:p>
    <w:p w:rsidR="009C63FB" w:rsidRPr="000073B1" w:rsidRDefault="009C63FB" w:rsidP="000D00FE">
      <w:pPr>
        <w:pStyle w:val="Style9"/>
        <w:numPr>
          <w:ilvl w:val="0"/>
          <w:numId w:val="19"/>
        </w:numPr>
      </w:pPr>
      <w:r w:rsidRPr="000073B1">
        <w:rPr>
          <w:rFonts w:hint="cs"/>
          <w:rtl/>
        </w:rPr>
        <w:t>تفويض اتخاذ بعض الإجراءات لوكيل الاتحاد أو للأغيار؛</w:t>
      </w:r>
    </w:p>
    <w:p w:rsidR="009C63FB" w:rsidRPr="000073B1" w:rsidRDefault="009C63FB" w:rsidP="000D00FE">
      <w:pPr>
        <w:pStyle w:val="Style9"/>
        <w:numPr>
          <w:ilvl w:val="0"/>
          <w:numId w:val="19"/>
        </w:numPr>
      </w:pPr>
      <w:r w:rsidRPr="000073B1">
        <w:rPr>
          <w:rFonts w:hint="cs"/>
          <w:rtl/>
        </w:rPr>
        <w:t>إنشاء حق الأفضلية في جميع التصرفات الناقلة بعوض مع التنصيص على كيفية ممارسة هذا الحق وآجاله في نظام الملكية المشتركة؛</w:t>
      </w:r>
    </w:p>
    <w:p w:rsidR="009C63FB" w:rsidRPr="000073B1" w:rsidRDefault="009C63FB" w:rsidP="00A32F9A">
      <w:pPr>
        <w:pStyle w:val="Style9"/>
        <w:numPr>
          <w:ilvl w:val="0"/>
          <w:numId w:val="19"/>
        </w:numPr>
        <w:rPr>
          <w:rtl/>
        </w:rPr>
      </w:pPr>
      <w:r w:rsidRPr="000073B1">
        <w:rPr>
          <w:rFonts w:hint="cs"/>
          <w:rtl/>
        </w:rPr>
        <w:t>الهدم الجزئي للعقار.</w:t>
      </w:r>
    </w:p>
    <w:p w:rsidR="008E0347" w:rsidRPr="000073B1" w:rsidRDefault="008E0347" w:rsidP="007727AC">
      <w:pPr>
        <w:pStyle w:val="Style11"/>
        <w:rPr>
          <w:b/>
          <w:color w:val="auto"/>
          <w:rtl/>
        </w:rPr>
      </w:pPr>
      <w:r w:rsidRPr="000073B1">
        <w:rPr>
          <w:color w:val="auto"/>
          <w:rtl/>
        </w:rPr>
        <w:t>المادة</w:t>
      </w:r>
      <w:r w:rsidR="007727AC" w:rsidRPr="000073B1">
        <w:rPr>
          <w:color w:val="auto"/>
        </w:rPr>
        <w:t>22</w:t>
      </w:r>
      <w:r w:rsidR="00C14B16" w:rsidRPr="000073B1">
        <w:rPr>
          <w:rStyle w:val="Appelnotedebasdep"/>
          <w:color w:val="auto"/>
          <w:rtl/>
        </w:rPr>
        <w:footnoteReference w:id="41"/>
      </w:r>
    </w:p>
    <w:p w:rsidR="004862FD" w:rsidRPr="000073B1" w:rsidRDefault="004862FD" w:rsidP="00A32F9A">
      <w:pPr>
        <w:pStyle w:val="Style9"/>
        <w:rPr>
          <w:rtl/>
          <w:lang w:val="en-US"/>
        </w:rPr>
      </w:pPr>
      <w:r w:rsidRPr="000073B1">
        <w:rPr>
          <w:rFonts w:hint="cs"/>
          <w:rtl/>
          <w:lang w:val="en-US"/>
        </w:rPr>
        <w:t>يشترط إجماع الملاك المشتركين في اتخاذ القرارات ا</w:t>
      </w:r>
      <w:r w:rsidR="00AF4589" w:rsidRPr="000073B1">
        <w:rPr>
          <w:rFonts w:hint="cs"/>
          <w:rtl/>
          <w:lang w:val="en-US"/>
        </w:rPr>
        <w:t>لآ</w:t>
      </w:r>
      <w:r w:rsidRPr="000073B1">
        <w:rPr>
          <w:rFonts w:hint="cs"/>
          <w:rtl/>
          <w:lang w:val="en-US"/>
        </w:rPr>
        <w:t>تية:</w:t>
      </w:r>
    </w:p>
    <w:p w:rsidR="008E0347" w:rsidRPr="000073B1" w:rsidRDefault="008E0347" w:rsidP="000D00FE">
      <w:pPr>
        <w:pStyle w:val="Style9"/>
        <w:numPr>
          <w:ilvl w:val="0"/>
          <w:numId w:val="18"/>
        </w:numPr>
        <w:rPr>
          <w:rtl/>
        </w:rPr>
      </w:pPr>
      <w:r w:rsidRPr="000073B1">
        <w:rPr>
          <w:rtl/>
        </w:rPr>
        <w:t>تشييد مبنى جديد أو تعلية مبنى موجود أو إحداث أجزاء مفرزة للاستعمال الخاص ؛</w:t>
      </w:r>
    </w:p>
    <w:p w:rsidR="00856804" w:rsidRPr="000073B1" w:rsidRDefault="008E0347" w:rsidP="000D00FE">
      <w:pPr>
        <w:pStyle w:val="Style9"/>
        <w:numPr>
          <w:ilvl w:val="0"/>
          <w:numId w:val="18"/>
        </w:numPr>
      </w:pPr>
      <w:r w:rsidRPr="000073B1">
        <w:rPr>
          <w:rtl/>
        </w:rPr>
        <w:t>إبرام التصرفات الرامية إما لتفويت جزء من العقار وإما لاكتساب حقوق عقارية، شريطة أن تكون لفائدة اتحاد الملاك ومجاورة للملك المشترك ومخصصة للارتفاق المتعلق به ؛</w:t>
      </w:r>
    </w:p>
    <w:p w:rsidR="008E0347" w:rsidRPr="000073B1" w:rsidRDefault="00C14B16" w:rsidP="000D00FE">
      <w:pPr>
        <w:pStyle w:val="Style9"/>
        <w:numPr>
          <w:ilvl w:val="0"/>
          <w:numId w:val="18"/>
        </w:numPr>
        <w:rPr>
          <w:rtl/>
        </w:rPr>
      </w:pPr>
      <w:r w:rsidRPr="000073B1">
        <w:rPr>
          <w:rFonts w:hint="cs"/>
          <w:rtl/>
        </w:rPr>
        <w:t>تفويت حق التعلية أو إعداد أماكن جديدة لإقامة بنايات جديدة بالأجزاء المنتهية الأشغال بها عندما يتعلق الأمر بالعقارات المشار إليها في الفقرة الثانية من المادة الأولى أعلاه؛</w:t>
      </w:r>
    </w:p>
    <w:p w:rsidR="008E0347" w:rsidRPr="000073B1" w:rsidRDefault="008E0347" w:rsidP="004259A4">
      <w:pPr>
        <w:pStyle w:val="Style9"/>
        <w:numPr>
          <w:ilvl w:val="0"/>
          <w:numId w:val="18"/>
        </w:numPr>
        <w:rPr>
          <w:rtl/>
        </w:rPr>
      </w:pPr>
      <w:r w:rsidRPr="000073B1">
        <w:rPr>
          <w:rtl/>
        </w:rPr>
        <w:t>القيام بأشغال تؤدي إلى تغيير في الأجزاء المشتركة</w:t>
      </w:r>
      <w:r w:rsidR="004259A4" w:rsidRPr="000073B1">
        <w:rPr>
          <w:rFonts w:hint="cs"/>
          <w:rtl/>
        </w:rPr>
        <w:t>؛</w:t>
      </w:r>
    </w:p>
    <w:p w:rsidR="00C14B16" w:rsidRPr="000073B1" w:rsidRDefault="00C14B16" w:rsidP="000D00FE">
      <w:pPr>
        <w:pStyle w:val="Style9"/>
        <w:numPr>
          <w:ilvl w:val="0"/>
          <w:numId w:val="18"/>
        </w:numPr>
      </w:pPr>
      <w:r w:rsidRPr="000073B1">
        <w:rPr>
          <w:rFonts w:hint="cs"/>
          <w:rtl/>
        </w:rPr>
        <w:t>تحويل بعض الأجزاء المشتركة إلى أجزاء مفرزة للاستعمال الخاص باستثناء الأجزاء المشتركة المنصوص عليها في المادة 4 أعلاه؛</w:t>
      </w:r>
    </w:p>
    <w:p w:rsidR="00C14B16" w:rsidRPr="000073B1" w:rsidRDefault="00C14B16" w:rsidP="000D00FE">
      <w:pPr>
        <w:pStyle w:val="Style9"/>
        <w:numPr>
          <w:ilvl w:val="0"/>
          <w:numId w:val="18"/>
        </w:numPr>
      </w:pPr>
      <w:r w:rsidRPr="000073B1">
        <w:rPr>
          <w:rFonts w:hint="cs"/>
          <w:rtl/>
        </w:rPr>
        <w:t>الحق في التعلية أو الحفر؛</w:t>
      </w:r>
    </w:p>
    <w:p w:rsidR="00C14B16" w:rsidRPr="000073B1" w:rsidRDefault="00C14B16" w:rsidP="000D00FE">
      <w:pPr>
        <w:pStyle w:val="Style9"/>
        <w:numPr>
          <w:ilvl w:val="0"/>
          <w:numId w:val="18"/>
        </w:numPr>
      </w:pPr>
      <w:r w:rsidRPr="000073B1">
        <w:rPr>
          <w:rFonts w:hint="cs"/>
          <w:rtl/>
        </w:rPr>
        <w:t>الهدم الكلي للعقار.</w:t>
      </w:r>
    </w:p>
    <w:p w:rsidR="008E0347" w:rsidRPr="000073B1" w:rsidRDefault="008E0347" w:rsidP="009D1D35">
      <w:pPr>
        <w:pStyle w:val="Style11"/>
        <w:rPr>
          <w:b/>
          <w:color w:val="auto"/>
          <w:rtl/>
        </w:rPr>
      </w:pPr>
      <w:r w:rsidRPr="000073B1">
        <w:rPr>
          <w:color w:val="auto"/>
          <w:rtl/>
        </w:rPr>
        <w:t>المادة 23</w:t>
      </w:r>
    </w:p>
    <w:p w:rsidR="008E0347" w:rsidRPr="000073B1" w:rsidRDefault="008E0347" w:rsidP="00A32F9A">
      <w:pPr>
        <w:pStyle w:val="Style9"/>
        <w:rPr>
          <w:rtl/>
          <w:lang w:val="en-US"/>
        </w:rPr>
      </w:pPr>
      <w:r w:rsidRPr="000073B1">
        <w:rPr>
          <w:rtl/>
          <w:lang w:val="en-US"/>
        </w:rPr>
        <w:t>لا يمكن للجمع العام بأي حال من الأحوال أن يلزم أحد الملاك المشتركين بتغيير تخصيص الأجزاء المفرزة أو شروط استعمالها والانتفاع بها.</w:t>
      </w:r>
    </w:p>
    <w:p w:rsidR="008E0347" w:rsidRPr="000073B1" w:rsidRDefault="008E0347" w:rsidP="007727AC">
      <w:pPr>
        <w:pStyle w:val="Style11"/>
        <w:rPr>
          <w:b/>
          <w:color w:val="auto"/>
          <w:rtl/>
        </w:rPr>
      </w:pPr>
      <w:r w:rsidRPr="000073B1">
        <w:rPr>
          <w:color w:val="auto"/>
          <w:rtl/>
        </w:rPr>
        <w:t>المادة</w:t>
      </w:r>
      <w:r w:rsidR="000712C4" w:rsidRPr="000073B1">
        <w:rPr>
          <w:rFonts w:hint="cs"/>
          <w:color w:val="auto"/>
          <w:rtl/>
        </w:rPr>
        <w:t xml:space="preserve"> </w:t>
      </w:r>
      <w:r w:rsidR="007727AC" w:rsidRPr="000073B1">
        <w:rPr>
          <w:color w:val="auto"/>
        </w:rPr>
        <w:t>24</w:t>
      </w:r>
      <w:r w:rsidR="00184DCF" w:rsidRPr="000073B1">
        <w:rPr>
          <w:rStyle w:val="Appelnotedebasdep"/>
          <w:color w:val="auto"/>
          <w:rtl/>
        </w:rPr>
        <w:footnoteReference w:id="42"/>
      </w:r>
    </w:p>
    <w:p w:rsidR="00184DCF" w:rsidRPr="000073B1" w:rsidRDefault="00184DCF" w:rsidP="00A32F9A">
      <w:pPr>
        <w:pStyle w:val="Style9"/>
        <w:rPr>
          <w:rtl/>
          <w:lang w:val="en-US"/>
        </w:rPr>
      </w:pPr>
      <w:r w:rsidRPr="000073B1">
        <w:rPr>
          <w:rFonts w:hint="cs"/>
          <w:rtl/>
          <w:lang w:val="en-US"/>
        </w:rPr>
        <w:t>يصوت</w:t>
      </w:r>
      <w:r w:rsidRPr="000073B1">
        <w:rPr>
          <w:rtl/>
          <w:lang w:val="en-US"/>
        </w:rPr>
        <w:t xml:space="preserve"> الجمع العام للملاك المشتركين كل سنة على ميزانية تقديرية</w:t>
      </w:r>
      <w:r w:rsidRPr="000073B1">
        <w:rPr>
          <w:rFonts w:hint="cs"/>
          <w:rtl/>
          <w:lang w:val="en-US"/>
        </w:rPr>
        <w:t xml:space="preserve"> لتحمل النفقات المشار إليها في المادة 36 أدناه، وعلى رصيد مالي خاص لتحمل أشغال الصيانة الكبرى</w:t>
      </w:r>
      <w:r w:rsidR="00AF4589" w:rsidRPr="000073B1">
        <w:rPr>
          <w:rFonts w:hint="cs"/>
          <w:rtl/>
          <w:lang w:val="en-US"/>
        </w:rPr>
        <w:t>.</w:t>
      </w:r>
      <w:r w:rsidRPr="000073B1">
        <w:rPr>
          <w:rFonts w:hint="cs"/>
          <w:rtl/>
          <w:lang w:val="en-US"/>
        </w:rPr>
        <w:t xml:space="preserve"> </w:t>
      </w:r>
      <w:r w:rsidRPr="000073B1">
        <w:rPr>
          <w:rFonts w:hint="cs"/>
          <w:rtl/>
          <w:lang w:val="en-US"/>
        </w:rPr>
        <w:lastRenderedPageBreak/>
        <w:t>ولهذه الغاية</w:t>
      </w:r>
      <w:r w:rsidR="00AF4589" w:rsidRPr="000073B1">
        <w:rPr>
          <w:rFonts w:hint="cs"/>
          <w:rtl/>
          <w:lang w:val="en-US"/>
        </w:rPr>
        <w:t>،</w:t>
      </w:r>
      <w:r w:rsidRPr="000073B1">
        <w:rPr>
          <w:rFonts w:hint="cs"/>
          <w:rtl/>
          <w:lang w:val="en-US"/>
        </w:rPr>
        <w:t xml:space="preserve"> ينعقد الجمع العام داخل أجل ستة أشهر يبتدئ من اليوم الأخير من السنة المحاسبية السابقة، ويتخذ قراراته وفق الكيفيات المنصوص عليها في المادة 21 أعلاه.</w:t>
      </w:r>
    </w:p>
    <w:p w:rsidR="008E0347" w:rsidRPr="000073B1" w:rsidRDefault="008E0347" w:rsidP="00A32F9A">
      <w:pPr>
        <w:pStyle w:val="Style9"/>
        <w:rPr>
          <w:rtl/>
          <w:lang w:val="en-US"/>
        </w:rPr>
      </w:pPr>
      <w:r w:rsidRPr="000073B1">
        <w:rPr>
          <w:rtl/>
          <w:lang w:val="en-US"/>
        </w:rPr>
        <w:t xml:space="preserve">يؤدي الملاك المشتركون للاتحاد مساهمات مالية لتمويل الميزانية المصوت عليها. ويمكن للجمع العام </w:t>
      </w:r>
      <w:r w:rsidR="00AF4589" w:rsidRPr="000073B1">
        <w:rPr>
          <w:rtl/>
          <w:lang w:val="en-US"/>
        </w:rPr>
        <w:t>أن يحدد المقدار وكيفية الأداء.</w:t>
      </w:r>
      <w:r w:rsidR="000D00FE" w:rsidRPr="000073B1">
        <w:rPr>
          <w:rFonts w:hint="cs"/>
          <w:rtl/>
          <w:lang w:val="en-US"/>
        </w:rPr>
        <w:t xml:space="preserve"> </w:t>
      </w:r>
      <w:r w:rsidRPr="000073B1">
        <w:rPr>
          <w:rtl/>
          <w:lang w:val="en-US"/>
        </w:rPr>
        <w:t>وتصبح المساهمة مستحقة ابتداء من اليوم الأول لكل ثلاثة أشهر أو ابتداء من اليوم الأول للمدة التي يحددها الجمع العام.</w:t>
      </w:r>
    </w:p>
    <w:p w:rsidR="00184DCF" w:rsidRPr="000073B1" w:rsidRDefault="00184DCF" w:rsidP="00A32F9A">
      <w:pPr>
        <w:pStyle w:val="Style9"/>
        <w:rPr>
          <w:rtl/>
          <w:lang w:val="en-US"/>
        </w:rPr>
      </w:pPr>
      <w:r w:rsidRPr="000073B1">
        <w:rPr>
          <w:rFonts w:hint="cs"/>
          <w:rtl/>
          <w:lang w:val="en-US"/>
        </w:rPr>
        <w:t>في حالة الضرورة، يمكن لوكيل اتحاد الملاك المشتركين أن يطلب منهم دفع مساهمة تكميلية خلال السنة الجارية على أن يعرض ذلك للمصادقة في الجمع العام الموالي.</w:t>
      </w:r>
    </w:p>
    <w:p w:rsidR="008E0347" w:rsidRPr="000073B1" w:rsidRDefault="008E0347" w:rsidP="00A32F9A">
      <w:pPr>
        <w:pStyle w:val="Style9"/>
        <w:rPr>
          <w:rtl/>
          <w:lang w:val="en-US"/>
        </w:rPr>
      </w:pPr>
      <w:r w:rsidRPr="000073B1">
        <w:rPr>
          <w:rtl/>
          <w:lang w:val="en-US"/>
        </w:rPr>
        <w:t>تنجز حسابات الاتحاد التي تشمل الميزانية التقديرية والتكاليف والعائدات برسم السنة المالية والوضعية المالية وكذا ملاحق الميزانية التقديرية وفقا لقواعد محاسبية خاصة تحدد بنص تنظيمي ويتم تقديم هذه الحسابات مقارنة مع حسابات السنة المنصرمة المصادق عليها.</w:t>
      </w:r>
    </w:p>
    <w:p w:rsidR="00184DCF" w:rsidRPr="000073B1" w:rsidRDefault="008E0347" w:rsidP="00A32F9A">
      <w:pPr>
        <w:pStyle w:val="Style9"/>
        <w:rPr>
          <w:rtl/>
          <w:lang w:val="en-US"/>
        </w:rPr>
      </w:pPr>
      <w:r w:rsidRPr="000073B1">
        <w:rPr>
          <w:rtl/>
          <w:lang w:val="en-US"/>
        </w:rPr>
        <w:t>يتم تقييد تكاليف وعائدات الاتحاد المنصوص عليها في البيان المحاسبي بمجرد التزام الاتحاد بها ولو لم يتم تسديدها أو بمجرد توصله بالعائدات. ويتم تصفية الالتزام عن طريق التسديد</w:t>
      </w:r>
      <w:r w:rsidR="002C2ACA" w:rsidRPr="000073B1">
        <w:rPr>
          <w:rtl/>
          <w:lang w:val="en-US"/>
        </w:rPr>
        <w:t>.</w:t>
      </w:r>
    </w:p>
    <w:p w:rsidR="008E0347" w:rsidRPr="000073B1" w:rsidRDefault="008E0347" w:rsidP="009D1D35">
      <w:pPr>
        <w:pStyle w:val="Style11"/>
        <w:rPr>
          <w:b/>
          <w:color w:val="auto"/>
          <w:rtl/>
        </w:rPr>
      </w:pPr>
      <w:r w:rsidRPr="000073B1">
        <w:rPr>
          <w:color w:val="auto"/>
          <w:rtl/>
        </w:rPr>
        <w:t>المادة 25</w:t>
      </w:r>
      <w:r w:rsidR="00184DCF" w:rsidRPr="000073B1">
        <w:rPr>
          <w:rStyle w:val="Appelnotedebasdep"/>
          <w:color w:val="auto"/>
          <w:rtl/>
        </w:rPr>
        <w:footnoteReference w:id="43"/>
      </w:r>
    </w:p>
    <w:p w:rsidR="00184DCF" w:rsidRPr="000073B1" w:rsidRDefault="00184DCF" w:rsidP="00A32F9A">
      <w:pPr>
        <w:pStyle w:val="Style9"/>
        <w:rPr>
          <w:rtl/>
          <w:lang w:val="en-US"/>
        </w:rPr>
      </w:pPr>
      <w:r w:rsidRPr="000073B1">
        <w:rPr>
          <w:rFonts w:hint="cs"/>
          <w:rtl/>
          <w:lang w:val="en-US"/>
        </w:rPr>
        <w:t>يقوم وكيل اتحاد الملاك المشتركين بتحصيل المساهمات المستحقة ولا يحتاج لأي ترخيص مسبق من طرف الجمع العام للمطالبة بها قضائيا.</w:t>
      </w:r>
    </w:p>
    <w:p w:rsidR="008E0347" w:rsidRPr="000073B1" w:rsidRDefault="00184DCF" w:rsidP="00A32F9A">
      <w:pPr>
        <w:pStyle w:val="Style9"/>
        <w:rPr>
          <w:rtl/>
          <w:lang w:val="en-US"/>
        </w:rPr>
      </w:pPr>
      <w:r w:rsidRPr="000073B1">
        <w:rPr>
          <w:rFonts w:hint="cs"/>
          <w:rtl/>
          <w:lang w:val="en-US"/>
        </w:rPr>
        <w:t>في حالة عدم دفع المساهمة المستحقة المشار إليها في المادتين 2</w:t>
      </w:r>
      <w:r w:rsidR="00AF4589" w:rsidRPr="000073B1">
        <w:rPr>
          <w:rFonts w:hint="cs"/>
          <w:rtl/>
          <w:lang w:val="en-US"/>
        </w:rPr>
        <w:t>4</w:t>
      </w:r>
      <w:r w:rsidR="001507C3">
        <w:rPr>
          <w:rFonts w:hint="cs"/>
          <w:rtl/>
          <w:lang w:val="en-US"/>
        </w:rPr>
        <w:t xml:space="preserve"> و36 من هذا القانون</w:t>
      </w:r>
      <w:r w:rsidRPr="000073B1">
        <w:rPr>
          <w:rFonts w:hint="cs"/>
          <w:rtl/>
          <w:lang w:val="en-US"/>
        </w:rPr>
        <w:t xml:space="preserve"> عند حلول أجلها</w:t>
      </w:r>
      <w:r w:rsidR="001507C3">
        <w:rPr>
          <w:rFonts w:hint="cs"/>
          <w:rtl/>
          <w:lang w:val="en-US"/>
        </w:rPr>
        <w:t>، تصبح باقي المساهمات المنصوص عليها في نفس المادة والتي لم يحل أجلها</w:t>
      </w:r>
      <w:r w:rsidRPr="000073B1">
        <w:rPr>
          <w:rtl/>
          <w:lang w:val="en-US"/>
        </w:rPr>
        <w:t xml:space="preserve"> </w:t>
      </w:r>
      <w:r w:rsidR="008E0347" w:rsidRPr="000073B1">
        <w:rPr>
          <w:rtl/>
          <w:lang w:val="en-US"/>
        </w:rPr>
        <w:t>بعد مستحقة فورا، بعد إنذار المعني بالأمر برسالة مضمونة مع إشعار بالتوصل بقيت دون جدوى، لما يزيد عن ثل</w:t>
      </w:r>
      <w:r w:rsidR="00DD65B4" w:rsidRPr="000073B1">
        <w:rPr>
          <w:rFonts w:hint="cs"/>
          <w:rtl/>
          <w:lang w:val="en-US"/>
        </w:rPr>
        <w:t>ا</w:t>
      </w:r>
      <w:r w:rsidR="008E0347" w:rsidRPr="000073B1">
        <w:rPr>
          <w:rtl/>
          <w:lang w:val="en-US"/>
        </w:rPr>
        <w:t>ثين (30) يوما ابتداء من اليوم الموالي لليوم الأول لتبليغ الرسالة المضمونة إلى موطن المرسل إليه.</w:t>
      </w:r>
    </w:p>
    <w:p w:rsidR="00184DCF" w:rsidRPr="000073B1" w:rsidRDefault="00184DCF" w:rsidP="00746542">
      <w:pPr>
        <w:pStyle w:val="Style9"/>
        <w:rPr>
          <w:rtl/>
          <w:lang w:val="en-US" w:bidi="ar-MA"/>
        </w:rPr>
      </w:pPr>
      <w:r w:rsidRPr="000073B1">
        <w:rPr>
          <w:rFonts w:hint="cs"/>
          <w:rtl/>
          <w:lang w:val="en-US"/>
        </w:rPr>
        <w:t>في حالة</w:t>
      </w:r>
      <w:r w:rsidR="001A74A8" w:rsidRPr="000073B1">
        <w:rPr>
          <w:rFonts w:hint="cs"/>
          <w:rtl/>
          <w:lang w:val="en-US"/>
        </w:rPr>
        <w:t xml:space="preserve"> </w:t>
      </w:r>
      <w:r w:rsidRPr="000073B1">
        <w:rPr>
          <w:rFonts w:hint="cs"/>
          <w:rtl/>
          <w:lang w:val="en-US"/>
        </w:rPr>
        <w:t>توصل المالك المدين بالإنذار بالأداء دون الاستجابة لذلك، يباشر وكيل الاتحاد مسطرة الأمر بالأداء المنصوص عليها في المادة 25 مكرر بعده.</w:t>
      </w:r>
    </w:p>
    <w:p w:rsidR="008E0347" w:rsidRPr="000073B1" w:rsidRDefault="008E0347" w:rsidP="00A32F9A">
      <w:pPr>
        <w:pStyle w:val="Style9"/>
        <w:rPr>
          <w:rtl/>
          <w:lang w:val="en-US"/>
        </w:rPr>
      </w:pPr>
      <w:r w:rsidRPr="000073B1">
        <w:rPr>
          <w:rtl/>
          <w:lang w:val="en-US"/>
        </w:rPr>
        <w:t>يمكن لرئيس المحكمة الابتدائية، بعد إثبات تصويت الجمع العام لاتحاد الملاك المشتركين على الميزانية التقديرية والتحقق من انصرام الأجل، أن يصدر أمرا بأداء المساهمات المستحقة ويكون هذا الأمر مشمولا بالنفاذ المعجل رغم الطعن فيه بالاستئناف</w:t>
      </w:r>
      <w:r w:rsidR="002C2ACA" w:rsidRPr="000073B1">
        <w:rPr>
          <w:rtl/>
          <w:lang w:val="en-US"/>
        </w:rPr>
        <w:t>.</w:t>
      </w:r>
    </w:p>
    <w:p w:rsidR="00B93E4D" w:rsidRPr="000073B1" w:rsidRDefault="00B93E4D" w:rsidP="00036172">
      <w:pPr>
        <w:pStyle w:val="Style11"/>
        <w:rPr>
          <w:color w:val="auto"/>
          <w:rtl/>
        </w:rPr>
      </w:pPr>
      <w:r w:rsidRPr="000073B1">
        <w:rPr>
          <w:rFonts w:hint="cs"/>
          <w:color w:val="auto"/>
          <w:rtl/>
        </w:rPr>
        <w:t xml:space="preserve">المادة 25 </w:t>
      </w:r>
      <w:proofErr w:type="gramStart"/>
      <w:r w:rsidRPr="000073B1">
        <w:rPr>
          <w:rFonts w:hint="cs"/>
          <w:color w:val="auto"/>
          <w:rtl/>
        </w:rPr>
        <w:t>مكرر</w:t>
      </w:r>
      <w:r w:rsidRPr="000073B1">
        <w:rPr>
          <w:color w:val="auto"/>
          <w:vertAlign w:val="superscript"/>
          <w:rtl/>
        </w:rPr>
        <w:footnoteReference w:id="44"/>
      </w:r>
      <w:r w:rsidRPr="000073B1">
        <w:rPr>
          <w:rFonts w:hint="cs"/>
          <w:color w:val="auto"/>
          <w:rtl/>
        </w:rPr>
        <w:t xml:space="preserve"> </w:t>
      </w:r>
      <w:proofErr w:type="gramEnd"/>
    </w:p>
    <w:p w:rsidR="00B93E4D" w:rsidRPr="000073B1" w:rsidRDefault="00B93E4D" w:rsidP="00A32F9A">
      <w:pPr>
        <w:pStyle w:val="Style9"/>
        <w:rPr>
          <w:rtl/>
          <w:lang w:val="en-US"/>
        </w:rPr>
      </w:pPr>
      <w:r w:rsidRPr="000073B1">
        <w:rPr>
          <w:rFonts w:hint="cs"/>
          <w:rtl/>
          <w:lang w:val="en-US"/>
        </w:rPr>
        <w:t>استثناء من أحكام الفصل 155 وما يليه من قانون المسطرة المدنية، يصدر رئيس المحكمة الابتدائية المختصة ال</w:t>
      </w:r>
      <w:r w:rsidR="00447C39" w:rsidRPr="000073B1">
        <w:rPr>
          <w:rFonts w:hint="cs"/>
          <w:rtl/>
          <w:lang w:val="en-US"/>
        </w:rPr>
        <w:t>أ</w:t>
      </w:r>
      <w:r w:rsidRPr="000073B1">
        <w:rPr>
          <w:rFonts w:hint="cs"/>
          <w:rtl/>
          <w:lang w:val="en-US"/>
        </w:rPr>
        <w:t>مر بالأداء بناء على الوثائق التالية:</w:t>
      </w:r>
    </w:p>
    <w:p w:rsidR="00B93E4D" w:rsidRPr="000073B1" w:rsidRDefault="00B93E4D" w:rsidP="000D00FE">
      <w:pPr>
        <w:pStyle w:val="Style9"/>
        <w:numPr>
          <w:ilvl w:val="0"/>
          <w:numId w:val="16"/>
        </w:numPr>
        <w:rPr>
          <w:rFonts w:eastAsia="Calibri"/>
          <w:lang w:bidi="ar-MA"/>
        </w:rPr>
      </w:pPr>
      <w:r w:rsidRPr="000073B1">
        <w:rPr>
          <w:rFonts w:eastAsia="Calibri" w:hint="cs"/>
          <w:rtl/>
          <w:lang w:bidi="ar-MA"/>
        </w:rPr>
        <w:t>محضر الجمع العام المصادق بموجبه على مبلغ تكاليف السنة المعنية؛</w:t>
      </w:r>
    </w:p>
    <w:p w:rsidR="00B93E4D" w:rsidRPr="000073B1" w:rsidRDefault="00B93E4D" w:rsidP="000D00FE">
      <w:pPr>
        <w:pStyle w:val="Style9"/>
        <w:numPr>
          <w:ilvl w:val="0"/>
          <w:numId w:val="16"/>
        </w:numPr>
        <w:rPr>
          <w:rFonts w:eastAsia="Calibri"/>
          <w:lang w:bidi="ar-MA"/>
        </w:rPr>
      </w:pPr>
      <w:r w:rsidRPr="000073B1">
        <w:rPr>
          <w:rFonts w:eastAsia="Calibri" w:hint="cs"/>
          <w:rtl/>
          <w:lang w:bidi="ar-MA"/>
        </w:rPr>
        <w:lastRenderedPageBreak/>
        <w:t>كشف حساب ديون المالك المدين مصادق عليه من طرف وكيل الاتحاد؛</w:t>
      </w:r>
    </w:p>
    <w:p w:rsidR="00B93E4D" w:rsidRPr="000073B1" w:rsidRDefault="00B93E4D" w:rsidP="000D00FE">
      <w:pPr>
        <w:pStyle w:val="Style9"/>
        <w:numPr>
          <w:ilvl w:val="0"/>
          <w:numId w:val="16"/>
        </w:numPr>
        <w:rPr>
          <w:rFonts w:eastAsia="Calibri"/>
          <w:lang w:bidi="ar-MA"/>
        </w:rPr>
      </w:pPr>
      <w:r w:rsidRPr="000073B1">
        <w:rPr>
          <w:rFonts w:eastAsia="Calibri" w:hint="cs"/>
          <w:rtl/>
          <w:lang w:bidi="ar-MA"/>
        </w:rPr>
        <w:t>شهادة الملكية التي تثبت حصة المالك المدين في الأجزاء المشتركة؛</w:t>
      </w:r>
    </w:p>
    <w:p w:rsidR="00B93E4D" w:rsidRPr="000073B1" w:rsidRDefault="00B93E4D" w:rsidP="000D00FE">
      <w:pPr>
        <w:pStyle w:val="Style9"/>
        <w:numPr>
          <w:ilvl w:val="0"/>
          <w:numId w:val="16"/>
        </w:numPr>
        <w:rPr>
          <w:rFonts w:eastAsia="Calibri"/>
          <w:lang w:bidi="ar-MA"/>
        </w:rPr>
      </w:pPr>
      <w:r w:rsidRPr="000073B1">
        <w:rPr>
          <w:rFonts w:eastAsia="Calibri" w:hint="cs"/>
          <w:rtl/>
          <w:lang w:bidi="ar-MA"/>
        </w:rPr>
        <w:t>شهادة تثبت تبليغ المالك، بالإنذار المشار إليه في المادة 25 أعلاه.</w:t>
      </w:r>
    </w:p>
    <w:p w:rsidR="00B93E4D" w:rsidRPr="000073B1" w:rsidRDefault="00B93E4D" w:rsidP="00A32F9A">
      <w:pPr>
        <w:pStyle w:val="Style9"/>
        <w:rPr>
          <w:rtl/>
          <w:lang w:val="en-US"/>
        </w:rPr>
      </w:pPr>
      <w:r w:rsidRPr="000073B1">
        <w:rPr>
          <w:rFonts w:eastAsia="Calibri" w:hint="cs"/>
          <w:rtl/>
          <w:lang w:bidi="ar-MA"/>
        </w:rPr>
        <w:t>يكون هذا الأمر مشمولا بالنفاذ المعجل</w:t>
      </w:r>
      <w:r w:rsidR="00447C39" w:rsidRPr="000073B1">
        <w:rPr>
          <w:rFonts w:eastAsia="Calibri" w:hint="cs"/>
          <w:rtl/>
          <w:lang w:bidi="ar-MA"/>
        </w:rPr>
        <w:t>.</w:t>
      </w:r>
    </w:p>
    <w:p w:rsidR="00184DCF" w:rsidRPr="000073B1" w:rsidRDefault="00184DCF" w:rsidP="00AF3A9A">
      <w:pPr>
        <w:pStyle w:val="Titre3"/>
        <w:autoSpaceDE w:val="0"/>
        <w:autoSpaceDN w:val="0"/>
        <w:bidi/>
        <w:adjustRightInd w:val="0"/>
        <w:spacing w:before="360" w:after="240"/>
        <w:ind w:firstLine="0"/>
        <w:contextualSpacing/>
        <w:rPr>
          <w:rFonts w:ascii="Times New Roman" w:eastAsia="Times New Roman" w:hAnsi="Times New Roman" w:cs="Times New Roman"/>
          <w:b w:val="0"/>
          <w:bCs/>
          <w:i/>
          <w:caps w:val="0"/>
          <w:shadow w:val="0"/>
          <w:noProof w:val="0"/>
          <w:sz w:val="38"/>
          <w:szCs w:val="38"/>
          <w:rtl/>
          <w:lang w:val="en-US" w:bidi="ar-MA"/>
        </w:rPr>
      </w:pPr>
      <w:bookmarkStart w:id="10" w:name="_Toc452368388"/>
      <w:bookmarkStart w:id="11" w:name="_Toc452368484"/>
      <w:r w:rsidRPr="000073B1">
        <w:rPr>
          <w:rFonts w:ascii="Times New Roman" w:eastAsia="Times New Roman" w:hAnsi="Times New Roman" w:cs="Times New Roman" w:hint="cs"/>
          <w:b w:val="0"/>
          <w:bCs/>
          <w:i/>
          <w:caps w:val="0"/>
          <w:shadow w:val="0"/>
          <w:noProof w:val="0"/>
          <w:sz w:val="38"/>
          <w:szCs w:val="38"/>
          <w:rtl/>
          <w:lang w:val="en-US" w:bidi="ar-MA"/>
        </w:rPr>
        <w:t>الفرع الثالث</w:t>
      </w:r>
      <w:r w:rsidR="00DA2C12" w:rsidRPr="000073B1">
        <w:rPr>
          <w:rFonts w:ascii="Times New Roman" w:eastAsia="Times New Roman" w:hAnsi="Times New Roman" w:cs="Times New Roman" w:hint="cs"/>
          <w:b w:val="0"/>
          <w:bCs/>
          <w:i/>
          <w:caps w:val="0"/>
          <w:shadow w:val="0"/>
          <w:noProof w:val="0"/>
          <w:sz w:val="38"/>
          <w:szCs w:val="38"/>
          <w:rtl/>
          <w:lang w:val="en-US" w:bidi="ar-MA"/>
        </w:rPr>
        <w:t xml:space="preserve">: </w:t>
      </w:r>
      <w:r w:rsidRPr="000073B1">
        <w:rPr>
          <w:rFonts w:ascii="Times New Roman" w:eastAsia="Times New Roman" w:hAnsi="Times New Roman" w:cs="Times New Roman" w:hint="cs"/>
          <w:b w:val="0"/>
          <w:bCs/>
          <w:i/>
          <w:caps w:val="0"/>
          <w:shadow w:val="0"/>
          <w:noProof w:val="0"/>
          <w:sz w:val="38"/>
          <w:szCs w:val="38"/>
          <w:rtl/>
          <w:lang w:val="en-US" w:bidi="ar-MA"/>
        </w:rPr>
        <w:t>وكيل الاتحاد ونائبه</w:t>
      </w:r>
      <w:r w:rsidRPr="000073B1">
        <w:rPr>
          <w:rFonts w:ascii="Times New Roman" w:eastAsia="Times New Roman" w:hAnsi="Times New Roman" w:cs="Times New Roman"/>
          <w:i/>
          <w:caps w:val="0"/>
          <w:shadow w:val="0"/>
          <w:noProof w:val="0"/>
          <w:sz w:val="38"/>
          <w:szCs w:val="38"/>
          <w:vertAlign w:val="superscript"/>
          <w:rtl/>
          <w:lang w:val="en-US"/>
        </w:rPr>
        <w:footnoteReference w:id="45"/>
      </w:r>
      <w:bookmarkEnd w:id="10"/>
      <w:bookmarkEnd w:id="11"/>
    </w:p>
    <w:p w:rsidR="008E0347" w:rsidRPr="000073B1" w:rsidRDefault="008E0347" w:rsidP="009D1D35">
      <w:pPr>
        <w:pStyle w:val="Style11"/>
        <w:rPr>
          <w:color w:val="auto"/>
          <w:sz w:val="32"/>
          <w:rtl/>
        </w:rPr>
      </w:pPr>
      <w:r w:rsidRPr="000073B1">
        <w:rPr>
          <w:color w:val="auto"/>
          <w:rtl/>
        </w:rPr>
        <w:t>المادة 26</w:t>
      </w:r>
      <w:r w:rsidR="00507868" w:rsidRPr="000073B1">
        <w:rPr>
          <w:rStyle w:val="Appelnotedebasdep"/>
          <w:color w:val="auto"/>
          <w:rtl/>
        </w:rPr>
        <w:footnoteReference w:id="46"/>
      </w:r>
    </w:p>
    <w:p w:rsidR="008E0347" w:rsidRPr="000073B1" w:rsidRDefault="008E0347" w:rsidP="00A32F9A">
      <w:pPr>
        <w:pStyle w:val="Style9"/>
        <w:rPr>
          <w:rtl/>
          <w:lang w:val="en-US"/>
        </w:rPr>
      </w:pPr>
      <w:r w:rsidRPr="000073B1">
        <w:rPr>
          <w:rtl/>
          <w:lang w:val="en-US"/>
        </w:rPr>
        <w:t>تناط بوكيل الاتحاد على الخصوص المهام التالية :</w:t>
      </w:r>
    </w:p>
    <w:p w:rsidR="005832F2" w:rsidRPr="000073B1" w:rsidRDefault="005832F2" w:rsidP="004B6B49">
      <w:pPr>
        <w:pStyle w:val="Style9"/>
        <w:numPr>
          <w:ilvl w:val="0"/>
          <w:numId w:val="15"/>
        </w:numPr>
        <w:rPr>
          <w:rtl/>
        </w:rPr>
      </w:pPr>
      <w:r w:rsidRPr="000073B1">
        <w:rPr>
          <w:rFonts w:hint="cs"/>
          <w:rtl/>
        </w:rPr>
        <w:t xml:space="preserve">تنفيد مقتضيات </w:t>
      </w:r>
      <w:r w:rsidR="004234AE" w:rsidRPr="000073B1">
        <w:rPr>
          <w:rFonts w:hint="cs"/>
          <w:rtl/>
        </w:rPr>
        <w:t>نظام الملكية المشتركة الموكول إليه القيام بها؛</w:t>
      </w:r>
    </w:p>
    <w:p w:rsidR="008E0347" w:rsidRPr="000073B1" w:rsidRDefault="008E0347" w:rsidP="004B6B49">
      <w:pPr>
        <w:pStyle w:val="Style9"/>
        <w:numPr>
          <w:ilvl w:val="0"/>
          <w:numId w:val="15"/>
        </w:numPr>
        <w:rPr>
          <w:rtl/>
        </w:rPr>
      </w:pPr>
      <w:r w:rsidRPr="000073B1">
        <w:rPr>
          <w:rtl/>
        </w:rPr>
        <w:t>تحصيل مساهمات الملاك المشتركين في التكاليف مقابل وصل ؛</w:t>
      </w:r>
    </w:p>
    <w:p w:rsidR="008E0347" w:rsidRPr="000073B1" w:rsidRDefault="008E0347" w:rsidP="004B6B49">
      <w:pPr>
        <w:pStyle w:val="Style9"/>
        <w:numPr>
          <w:ilvl w:val="0"/>
          <w:numId w:val="15"/>
        </w:numPr>
        <w:rPr>
          <w:rtl/>
        </w:rPr>
      </w:pPr>
      <w:r w:rsidRPr="000073B1">
        <w:rPr>
          <w:rtl/>
        </w:rPr>
        <w:t xml:space="preserve">منح وصل </w:t>
      </w:r>
      <w:r w:rsidR="004259A4" w:rsidRPr="000073B1">
        <w:rPr>
          <w:rFonts w:hint="cs"/>
          <w:rtl/>
        </w:rPr>
        <w:t xml:space="preserve">إبراء </w:t>
      </w:r>
      <w:r w:rsidRPr="000073B1">
        <w:rPr>
          <w:rtl/>
        </w:rPr>
        <w:t>للمالك المشترك في حالة البيع إذا لم تكن عليه ديون تجاه اتحاد الملاك ؛</w:t>
      </w:r>
    </w:p>
    <w:p w:rsidR="008E0347" w:rsidRPr="000073B1" w:rsidRDefault="008E0347" w:rsidP="004B6B49">
      <w:pPr>
        <w:pStyle w:val="Style9"/>
        <w:numPr>
          <w:ilvl w:val="0"/>
          <w:numId w:val="15"/>
        </w:numPr>
        <w:rPr>
          <w:rtl/>
        </w:rPr>
      </w:pPr>
      <w:r w:rsidRPr="000073B1">
        <w:rPr>
          <w:rtl/>
        </w:rPr>
        <w:t>وضع ميزانية منتظمة للاتحاد ومسك المحاسبة المتعلقة به والتي تبين فيها الوضعية المالية للاتحاد ولكل مالك مشترك ؛</w:t>
      </w:r>
    </w:p>
    <w:p w:rsidR="00507868" w:rsidRPr="000073B1" w:rsidRDefault="00507868" w:rsidP="004B6B49">
      <w:pPr>
        <w:pStyle w:val="Style9"/>
        <w:numPr>
          <w:ilvl w:val="0"/>
          <w:numId w:val="15"/>
        </w:numPr>
      </w:pPr>
      <w:r w:rsidRPr="000073B1">
        <w:rPr>
          <w:rFonts w:hint="cs"/>
          <w:rtl/>
        </w:rPr>
        <w:t>إخبار الملاك المشتركين كل ستة أشهر على الأقل بالوضعية المالية للاتحاد؛</w:t>
      </w:r>
    </w:p>
    <w:p w:rsidR="008E0347" w:rsidRPr="000073B1" w:rsidRDefault="008E0347" w:rsidP="004B6B49">
      <w:pPr>
        <w:pStyle w:val="Style9"/>
        <w:numPr>
          <w:ilvl w:val="0"/>
          <w:numId w:val="15"/>
        </w:numPr>
        <w:rPr>
          <w:rtl/>
        </w:rPr>
      </w:pPr>
      <w:r w:rsidRPr="000073B1">
        <w:rPr>
          <w:rtl/>
        </w:rPr>
        <w:t>مسك الربائد والسجلات الخاصة بالعقار والاتحاد وتمكين كافة الملاك من الاطلاع عليها ولاسيما قبل انعقاد الجمع العام المخصص جدول أعماله لفحص الحسابات ؛</w:t>
      </w:r>
    </w:p>
    <w:p w:rsidR="008E0347" w:rsidRPr="000073B1" w:rsidRDefault="008E0347" w:rsidP="004B6B49">
      <w:pPr>
        <w:pStyle w:val="Style9"/>
        <w:numPr>
          <w:ilvl w:val="0"/>
          <w:numId w:val="15"/>
        </w:numPr>
        <w:rPr>
          <w:rtl/>
        </w:rPr>
      </w:pPr>
      <w:r w:rsidRPr="000073B1">
        <w:rPr>
          <w:rtl/>
        </w:rPr>
        <w:t>القيام بالإجراءات الإدارية المنوطة به أو المفوض له بإجرائها ؛</w:t>
      </w:r>
    </w:p>
    <w:p w:rsidR="00507868" w:rsidRPr="000073B1" w:rsidRDefault="00507868" w:rsidP="004B6B49">
      <w:pPr>
        <w:pStyle w:val="Style9"/>
        <w:numPr>
          <w:ilvl w:val="0"/>
          <w:numId w:val="15"/>
        </w:numPr>
        <w:rPr>
          <w:rtl/>
        </w:rPr>
      </w:pPr>
      <w:r w:rsidRPr="000073B1">
        <w:rPr>
          <w:rFonts w:hint="cs"/>
          <w:rtl/>
        </w:rPr>
        <w:t>فتح حساب بنكي باسم الاتحاد تودع فيه على الفور المبالغ النقدية والقيم المحصل عليها لفائدة الاتحاد؛</w:t>
      </w:r>
    </w:p>
    <w:p w:rsidR="008E0347" w:rsidRPr="000073B1" w:rsidRDefault="008E0347" w:rsidP="004B6B49">
      <w:pPr>
        <w:pStyle w:val="Style9"/>
        <w:numPr>
          <w:ilvl w:val="0"/>
          <w:numId w:val="15"/>
        </w:numPr>
        <w:rPr>
          <w:rtl/>
        </w:rPr>
      </w:pPr>
      <w:r w:rsidRPr="000073B1">
        <w:rPr>
          <w:rtl/>
        </w:rPr>
        <w:t>تمثيل الاتحاد لدى المحاكم</w:t>
      </w:r>
      <w:r w:rsidR="002C2ACA" w:rsidRPr="000073B1">
        <w:rPr>
          <w:rtl/>
        </w:rPr>
        <w:t>.</w:t>
      </w:r>
    </w:p>
    <w:p w:rsidR="00206734" w:rsidRPr="000073B1" w:rsidRDefault="00206734" w:rsidP="009D1D35">
      <w:pPr>
        <w:pStyle w:val="Style11"/>
        <w:rPr>
          <w:color w:val="auto"/>
          <w:rtl/>
        </w:rPr>
      </w:pPr>
      <w:r w:rsidRPr="000073B1">
        <w:rPr>
          <w:rFonts w:hint="cs"/>
          <w:color w:val="auto"/>
          <w:rtl/>
        </w:rPr>
        <w:t xml:space="preserve">المادة 26 </w:t>
      </w:r>
      <w:proofErr w:type="gramStart"/>
      <w:r w:rsidRPr="000073B1">
        <w:rPr>
          <w:rFonts w:hint="cs"/>
          <w:color w:val="auto"/>
          <w:rtl/>
        </w:rPr>
        <w:t>مكرر</w:t>
      </w:r>
      <w:proofErr w:type="gramEnd"/>
      <w:r w:rsidRPr="000073B1">
        <w:rPr>
          <w:rFonts w:hint="cs"/>
          <w:color w:val="auto"/>
          <w:rtl/>
        </w:rPr>
        <w:t xml:space="preserve"> 1</w:t>
      </w:r>
      <w:r w:rsidRPr="000073B1">
        <w:rPr>
          <w:color w:val="auto"/>
          <w:vertAlign w:val="superscript"/>
          <w:rtl/>
        </w:rPr>
        <w:footnoteReference w:id="47"/>
      </w:r>
    </w:p>
    <w:p w:rsidR="00206734" w:rsidRPr="000073B1" w:rsidRDefault="00206734" w:rsidP="00A32F9A">
      <w:pPr>
        <w:pStyle w:val="Style9"/>
        <w:rPr>
          <w:rtl/>
          <w:lang w:val="en-US"/>
        </w:rPr>
      </w:pPr>
      <w:r w:rsidRPr="000073B1">
        <w:rPr>
          <w:rFonts w:hint="cs"/>
          <w:rtl/>
          <w:lang w:val="en-US"/>
        </w:rPr>
        <w:t xml:space="preserve"> تنتهي مهمة وكيل الاتحاد في الحالات التالية:</w:t>
      </w:r>
    </w:p>
    <w:p w:rsidR="00206734" w:rsidRPr="000073B1" w:rsidRDefault="00206734" w:rsidP="00A32F9A">
      <w:pPr>
        <w:pStyle w:val="Style9"/>
        <w:numPr>
          <w:ilvl w:val="0"/>
          <w:numId w:val="8"/>
        </w:numPr>
        <w:rPr>
          <w:rtl/>
          <w:lang w:val="en-US"/>
        </w:rPr>
      </w:pPr>
      <w:r w:rsidRPr="000073B1">
        <w:rPr>
          <w:rFonts w:hint="cs"/>
          <w:rtl/>
          <w:lang w:val="en-US"/>
        </w:rPr>
        <w:t>الاستقالة؛</w:t>
      </w:r>
      <w:r w:rsidR="001A74A8" w:rsidRPr="000073B1">
        <w:rPr>
          <w:rFonts w:hint="cs"/>
          <w:rtl/>
          <w:lang w:val="en-US"/>
        </w:rPr>
        <w:t xml:space="preserve"> </w:t>
      </w:r>
    </w:p>
    <w:p w:rsidR="00206734" w:rsidRPr="000073B1" w:rsidRDefault="00206734" w:rsidP="00A32F9A">
      <w:pPr>
        <w:pStyle w:val="Style9"/>
        <w:numPr>
          <w:ilvl w:val="0"/>
          <w:numId w:val="8"/>
        </w:numPr>
        <w:rPr>
          <w:rtl/>
          <w:lang w:val="en-US"/>
        </w:rPr>
      </w:pPr>
      <w:r w:rsidRPr="000073B1">
        <w:rPr>
          <w:rFonts w:hint="cs"/>
          <w:rtl/>
          <w:lang w:val="en-US"/>
        </w:rPr>
        <w:t>انتهاء المدة القانونية مالم يتم تجديدها طبقا لنظام الملكية المشتركة؛</w:t>
      </w:r>
    </w:p>
    <w:p w:rsidR="00206734" w:rsidRPr="000073B1" w:rsidRDefault="00206734" w:rsidP="00A32F9A">
      <w:pPr>
        <w:pStyle w:val="Style9"/>
        <w:numPr>
          <w:ilvl w:val="0"/>
          <w:numId w:val="8"/>
        </w:numPr>
        <w:rPr>
          <w:rtl/>
          <w:lang w:val="en-US"/>
        </w:rPr>
      </w:pPr>
      <w:r w:rsidRPr="000073B1">
        <w:rPr>
          <w:rFonts w:hint="cs"/>
          <w:rtl/>
          <w:lang w:val="en-US"/>
        </w:rPr>
        <w:lastRenderedPageBreak/>
        <w:t>العزل؛</w:t>
      </w:r>
    </w:p>
    <w:p w:rsidR="00206734" w:rsidRPr="000073B1" w:rsidRDefault="00206734" w:rsidP="00A32F9A">
      <w:pPr>
        <w:pStyle w:val="Style9"/>
        <w:numPr>
          <w:ilvl w:val="0"/>
          <w:numId w:val="8"/>
        </w:numPr>
        <w:rPr>
          <w:rtl/>
          <w:lang w:val="en-US"/>
        </w:rPr>
      </w:pPr>
      <w:r w:rsidRPr="000073B1">
        <w:rPr>
          <w:rFonts w:hint="cs"/>
          <w:rtl/>
          <w:lang w:val="en-US"/>
        </w:rPr>
        <w:t>الحل في حالة ما إذا كان الوكيل شخصا معنويا؛</w:t>
      </w:r>
    </w:p>
    <w:p w:rsidR="00206734" w:rsidRPr="000073B1" w:rsidRDefault="00206734" w:rsidP="00A32F9A">
      <w:pPr>
        <w:pStyle w:val="Style9"/>
        <w:numPr>
          <w:ilvl w:val="0"/>
          <w:numId w:val="8"/>
        </w:numPr>
        <w:rPr>
          <w:lang w:val="en-US"/>
        </w:rPr>
      </w:pPr>
      <w:r w:rsidRPr="000073B1">
        <w:rPr>
          <w:rFonts w:hint="cs"/>
          <w:rtl/>
          <w:lang w:val="en-US"/>
        </w:rPr>
        <w:t>الوفاة.</w:t>
      </w:r>
    </w:p>
    <w:p w:rsidR="00206734" w:rsidRPr="000073B1" w:rsidRDefault="00206734" w:rsidP="009D1D35">
      <w:pPr>
        <w:pStyle w:val="Style11"/>
        <w:rPr>
          <w:color w:val="auto"/>
          <w:rtl/>
        </w:rPr>
      </w:pPr>
      <w:r w:rsidRPr="000073B1">
        <w:rPr>
          <w:rFonts w:hint="cs"/>
          <w:color w:val="auto"/>
          <w:rtl/>
        </w:rPr>
        <w:t xml:space="preserve">المادة 26 </w:t>
      </w:r>
      <w:proofErr w:type="gramStart"/>
      <w:r w:rsidRPr="000073B1">
        <w:rPr>
          <w:rFonts w:hint="cs"/>
          <w:color w:val="auto"/>
          <w:rtl/>
        </w:rPr>
        <w:t>مكرر</w:t>
      </w:r>
      <w:proofErr w:type="gramEnd"/>
      <w:r w:rsidRPr="000073B1">
        <w:rPr>
          <w:rFonts w:hint="cs"/>
          <w:color w:val="auto"/>
          <w:rtl/>
        </w:rPr>
        <w:t>2</w:t>
      </w:r>
      <w:r w:rsidRPr="000073B1">
        <w:rPr>
          <w:color w:val="auto"/>
          <w:vertAlign w:val="superscript"/>
          <w:rtl/>
        </w:rPr>
        <w:footnoteReference w:id="48"/>
      </w:r>
    </w:p>
    <w:p w:rsidR="00206734" w:rsidRPr="000073B1" w:rsidRDefault="00206734" w:rsidP="00A32F9A">
      <w:pPr>
        <w:pStyle w:val="Style9"/>
        <w:rPr>
          <w:rtl/>
          <w:lang w:val="en-US"/>
        </w:rPr>
      </w:pPr>
      <w:r w:rsidRPr="000073B1">
        <w:rPr>
          <w:rFonts w:hint="cs"/>
          <w:rtl/>
          <w:lang w:val="en-US"/>
        </w:rPr>
        <w:t>يجب على وكيل الاتحاد، الذي يرغب في الاستقالة</w:t>
      </w:r>
      <w:r w:rsidR="00447C39" w:rsidRPr="000073B1">
        <w:rPr>
          <w:rFonts w:hint="cs"/>
          <w:rtl/>
          <w:lang w:val="en-US"/>
        </w:rPr>
        <w:t>،</w:t>
      </w:r>
      <w:r w:rsidRPr="000073B1">
        <w:rPr>
          <w:rFonts w:hint="cs"/>
          <w:rtl/>
          <w:lang w:val="en-US"/>
        </w:rPr>
        <w:t xml:space="preserve"> القيام مسبقا بإخبار جميع الملاك ودعوتهم إلى جمع عام ينعقد داخل أجل ثلاثين</w:t>
      </w:r>
      <w:r w:rsidR="00CF1039" w:rsidRPr="000073B1">
        <w:rPr>
          <w:lang w:val="en-US"/>
        </w:rPr>
        <w:t xml:space="preserve"> </w:t>
      </w:r>
      <w:r w:rsidRPr="000073B1">
        <w:rPr>
          <w:rFonts w:hint="cs"/>
          <w:rtl/>
          <w:lang w:val="en-US"/>
        </w:rPr>
        <w:t>(30) يوما يبتدئ من تاريخ التبليغ حسب الكيفيات والشروط المنصوص عليها في المادة 16 مكرر4 من هذا القانون.</w:t>
      </w:r>
    </w:p>
    <w:p w:rsidR="00206734" w:rsidRPr="000073B1" w:rsidRDefault="00206734" w:rsidP="00A32F9A">
      <w:pPr>
        <w:pStyle w:val="Style9"/>
        <w:rPr>
          <w:rtl/>
          <w:lang w:val="en-US"/>
        </w:rPr>
      </w:pPr>
      <w:r w:rsidRPr="000073B1">
        <w:rPr>
          <w:rFonts w:hint="cs"/>
          <w:rtl/>
          <w:lang w:val="en-US"/>
        </w:rPr>
        <w:t>يبت الجمع العام في تدبير وكيل الاتحاد المستقيل، خلال فترة انتدابه وتعيين وكيل اتحاد جديد خلفا له.</w:t>
      </w:r>
    </w:p>
    <w:p w:rsidR="00206734" w:rsidRPr="000073B1" w:rsidRDefault="00206734" w:rsidP="00A32F9A">
      <w:pPr>
        <w:pStyle w:val="Style9"/>
        <w:rPr>
          <w:rtl/>
          <w:lang w:val="en-US"/>
        </w:rPr>
      </w:pPr>
      <w:r w:rsidRPr="000073B1">
        <w:rPr>
          <w:rFonts w:hint="cs"/>
          <w:rtl/>
          <w:lang w:val="en-US"/>
        </w:rPr>
        <w:t>يجب على وكيل الاتحاد المستقيل خلال نفس الأجل المنصوص عليه في الفقرة الأولى من هذه المادة، أن يسلم لنائبه جميع الوثائق والربائد والسجلات الخاصة بالاتحاد والعقار وبيان الوضعية المالية للاتحاد وكل أموال الاتحاد بما في ذلك المبالغ النقدية</w:t>
      </w:r>
      <w:r w:rsidR="00447C39" w:rsidRPr="000073B1">
        <w:rPr>
          <w:rFonts w:hint="cs"/>
          <w:rtl/>
          <w:lang w:val="en-US"/>
        </w:rPr>
        <w:t>.</w:t>
      </w:r>
    </w:p>
    <w:p w:rsidR="00206734" w:rsidRPr="000073B1" w:rsidRDefault="00206734" w:rsidP="00A32F9A">
      <w:pPr>
        <w:pStyle w:val="Style9"/>
        <w:rPr>
          <w:rtl/>
          <w:lang w:val="en-US"/>
        </w:rPr>
      </w:pPr>
      <w:r w:rsidRPr="000073B1">
        <w:rPr>
          <w:rFonts w:hint="cs"/>
          <w:rtl/>
          <w:lang w:val="en-US"/>
        </w:rPr>
        <w:t>يمكن لنائب وكيل الاتحاد إذا لم يقع التسليم المذكور أن يطلب من رئيس المحكمة الابتدائية، وهو يبت استعجاليا، أن يأمر الوكيل المستقيل بالقيام بذلك تحت طائلة فرض غرامة تهديدية عليه.</w:t>
      </w:r>
    </w:p>
    <w:p w:rsidR="008E0347" w:rsidRPr="000073B1" w:rsidRDefault="008E0347" w:rsidP="009D1D35">
      <w:pPr>
        <w:pStyle w:val="Style11"/>
        <w:rPr>
          <w:b/>
          <w:color w:val="auto"/>
          <w:rtl/>
        </w:rPr>
      </w:pPr>
      <w:r w:rsidRPr="000073B1">
        <w:rPr>
          <w:color w:val="auto"/>
          <w:rtl/>
        </w:rPr>
        <w:t>المادة 27</w:t>
      </w:r>
      <w:r w:rsidR="00507868" w:rsidRPr="000073B1">
        <w:rPr>
          <w:rStyle w:val="Appelnotedebasdep"/>
          <w:color w:val="auto"/>
          <w:rtl/>
        </w:rPr>
        <w:footnoteReference w:id="49"/>
      </w:r>
    </w:p>
    <w:p w:rsidR="008E0347" w:rsidRPr="000073B1" w:rsidRDefault="008E0347" w:rsidP="00A32F9A">
      <w:pPr>
        <w:pStyle w:val="Style9"/>
        <w:rPr>
          <w:rtl/>
          <w:lang w:val="en-US"/>
        </w:rPr>
      </w:pPr>
      <w:r w:rsidRPr="000073B1">
        <w:rPr>
          <w:rtl/>
          <w:lang w:val="en-US"/>
        </w:rPr>
        <w:t>يتولى نائب وكيل الاتحاد نفس المهام المنوطة بالوكيل وذلك في حالة وفاته أو عزله أو استقالته.</w:t>
      </w:r>
    </w:p>
    <w:p w:rsidR="008E0347" w:rsidRPr="000073B1" w:rsidRDefault="008E0347" w:rsidP="00A32F9A">
      <w:pPr>
        <w:pStyle w:val="Style9"/>
        <w:rPr>
          <w:rtl/>
          <w:lang w:val="en-US"/>
        </w:rPr>
      </w:pPr>
      <w:r w:rsidRPr="000073B1">
        <w:rPr>
          <w:rtl/>
          <w:lang w:val="en-US"/>
        </w:rPr>
        <w:t>يتولى نائب وكيل الاتحاد مؤقتا نفس المهام إذا امتنع الوكيل القيام بها أو إذا أشعره الوكيل بتغيبه أو بعدم رغبته في مواصلة مهامه</w:t>
      </w:r>
      <w:r w:rsidR="002C2ACA" w:rsidRPr="000073B1">
        <w:rPr>
          <w:rtl/>
          <w:lang w:val="en-US"/>
        </w:rPr>
        <w:t>.</w:t>
      </w:r>
    </w:p>
    <w:p w:rsidR="008E0347" w:rsidRPr="000073B1" w:rsidRDefault="008E0347" w:rsidP="00A32F9A">
      <w:pPr>
        <w:pStyle w:val="Style9"/>
        <w:rPr>
          <w:rtl/>
          <w:lang w:val="en-US"/>
        </w:rPr>
      </w:pPr>
      <w:r w:rsidRPr="000073B1">
        <w:rPr>
          <w:rtl/>
          <w:lang w:val="en-US"/>
        </w:rPr>
        <w:t xml:space="preserve">في حالة </w:t>
      </w:r>
      <w:r w:rsidR="00507868" w:rsidRPr="000073B1">
        <w:rPr>
          <w:rFonts w:hint="cs"/>
          <w:rtl/>
          <w:lang w:val="en-US"/>
        </w:rPr>
        <w:t>الخلاف، يجب</w:t>
      </w:r>
      <w:r w:rsidR="00507868" w:rsidRPr="000073B1">
        <w:rPr>
          <w:rtl/>
          <w:lang w:val="en-US"/>
        </w:rPr>
        <w:t xml:space="preserve"> </w:t>
      </w:r>
      <w:r w:rsidRPr="000073B1">
        <w:rPr>
          <w:rtl/>
          <w:lang w:val="en-US"/>
        </w:rPr>
        <w:t>على الوكيل ونائبه الرجوع إلى الجمع العام الذي ينعقد بصفة طارئة.</w:t>
      </w:r>
    </w:p>
    <w:p w:rsidR="00856804" w:rsidRPr="000073B1" w:rsidRDefault="00507868" w:rsidP="00A32F9A">
      <w:pPr>
        <w:pStyle w:val="Style9"/>
        <w:rPr>
          <w:rtl/>
          <w:lang w:val="en-US"/>
        </w:rPr>
      </w:pPr>
      <w:r w:rsidRPr="000073B1">
        <w:rPr>
          <w:rFonts w:hint="cs"/>
          <w:rtl/>
          <w:lang w:val="en-US"/>
        </w:rPr>
        <w:t>يعتبر وكيل الاتحاد أو نائبه مسؤولا عن الإخلال بالمهام المنوطة بهما</w:t>
      </w:r>
      <w:r w:rsidR="008E0347" w:rsidRPr="000073B1">
        <w:rPr>
          <w:rtl/>
          <w:lang w:val="en-US"/>
        </w:rPr>
        <w:t>.</w:t>
      </w:r>
    </w:p>
    <w:p w:rsidR="00206734" w:rsidRPr="000073B1" w:rsidRDefault="00206734" w:rsidP="009D1D35">
      <w:pPr>
        <w:pStyle w:val="Style11"/>
        <w:rPr>
          <w:color w:val="auto"/>
          <w:rtl/>
        </w:rPr>
      </w:pPr>
      <w:r w:rsidRPr="000073B1">
        <w:rPr>
          <w:rFonts w:hint="cs"/>
          <w:color w:val="auto"/>
          <w:rtl/>
        </w:rPr>
        <w:t xml:space="preserve">المادة 27 </w:t>
      </w:r>
      <w:proofErr w:type="gramStart"/>
      <w:r w:rsidRPr="000073B1">
        <w:rPr>
          <w:rFonts w:hint="cs"/>
          <w:color w:val="auto"/>
          <w:rtl/>
        </w:rPr>
        <w:t>مكرر</w:t>
      </w:r>
      <w:proofErr w:type="gramEnd"/>
      <w:r w:rsidRPr="000073B1">
        <w:rPr>
          <w:rFonts w:hint="cs"/>
          <w:color w:val="auto"/>
          <w:rtl/>
        </w:rPr>
        <w:t xml:space="preserve"> 1</w:t>
      </w:r>
      <w:r w:rsidRPr="000073B1">
        <w:rPr>
          <w:color w:val="auto"/>
          <w:vertAlign w:val="superscript"/>
          <w:rtl/>
        </w:rPr>
        <w:footnoteReference w:id="50"/>
      </w:r>
    </w:p>
    <w:p w:rsidR="00206734" w:rsidRPr="000073B1" w:rsidRDefault="00206734" w:rsidP="00A32F9A">
      <w:pPr>
        <w:pStyle w:val="Style9"/>
        <w:rPr>
          <w:rtl/>
          <w:lang w:val="en-US"/>
        </w:rPr>
      </w:pPr>
      <w:r w:rsidRPr="000073B1">
        <w:rPr>
          <w:rFonts w:hint="cs"/>
          <w:rtl/>
          <w:lang w:val="en-US"/>
        </w:rPr>
        <w:t xml:space="preserve"> يتم عزل وكيل الاتحاد أو نائبه أو هما معا بنفس الأغلبية المنصوص عليها في المادة 21 أعلاه.</w:t>
      </w:r>
    </w:p>
    <w:p w:rsidR="00206734" w:rsidRPr="000073B1" w:rsidRDefault="00206734" w:rsidP="009D1D35">
      <w:pPr>
        <w:pStyle w:val="Style11"/>
        <w:rPr>
          <w:color w:val="auto"/>
          <w:rtl/>
        </w:rPr>
      </w:pPr>
      <w:r w:rsidRPr="000073B1">
        <w:rPr>
          <w:rFonts w:hint="cs"/>
          <w:color w:val="auto"/>
          <w:rtl/>
        </w:rPr>
        <w:lastRenderedPageBreak/>
        <w:t xml:space="preserve">المادة 27 </w:t>
      </w:r>
      <w:proofErr w:type="gramStart"/>
      <w:r w:rsidRPr="000073B1">
        <w:rPr>
          <w:rFonts w:hint="cs"/>
          <w:color w:val="auto"/>
          <w:rtl/>
        </w:rPr>
        <w:t>مكرر</w:t>
      </w:r>
      <w:proofErr w:type="gramEnd"/>
      <w:r w:rsidRPr="000073B1">
        <w:rPr>
          <w:rFonts w:hint="cs"/>
          <w:color w:val="auto"/>
          <w:rtl/>
        </w:rPr>
        <w:t xml:space="preserve"> 2</w:t>
      </w:r>
      <w:r w:rsidR="009B136F" w:rsidRPr="000073B1">
        <w:rPr>
          <w:color w:val="auto"/>
          <w:vertAlign w:val="superscript"/>
          <w:rtl/>
        </w:rPr>
        <w:footnoteReference w:id="51"/>
      </w:r>
    </w:p>
    <w:p w:rsidR="00206734" w:rsidRPr="000073B1" w:rsidRDefault="00206734" w:rsidP="00A32F9A">
      <w:pPr>
        <w:pStyle w:val="Style9"/>
        <w:rPr>
          <w:rtl/>
          <w:lang w:val="en-US"/>
        </w:rPr>
      </w:pPr>
      <w:r w:rsidRPr="000073B1">
        <w:rPr>
          <w:rFonts w:hint="cs"/>
          <w:rtl/>
          <w:lang w:val="en-US"/>
        </w:rPr>
        <w:t xml:space="preserve"> في حالة استقالة نائب وكيل الاتحاد، يوجه وكيل الاتحاد دعوة إلى الملاك لانعقاد الجمع العام داخل أجل شهر (30 يوما) يبتدئ من تاريخ الاستقالة بقصد تعيين نائب جديد.</w:t>
      </w:r>
    </w:p>
    <w:p w:rsidR="008E0347" w:rsidRPr="000073B1" w:rsidRDefault="008E0347" w:rsidP="00237A4A">
      <w:pPr>
        <w:pStyle w:val="Style11"/>
        <w:rPr>
          <w:b/>
          <w:color w:val="auto"/>
          <w:rtl/>
        </w:rPr>
      </w:pPr>
      <w:r w:rsidRPr="000073B1">
        <w:rPr>
          <w:color w:val="auto"/>
          <w:rtl/>
        </w:rPr>
        <w:t>المادة</w:t>
      </w:r>
      <w:r w:rsidR="00237A4A" w:rsidRPr="000073B1">
        <w:rPr>
          <w:rFonts w:hint="cs"/>
          <w:color w:val="auto"/>
          <w:rtl/>
        </w:rPr>
        <w:t xml:space="preserve"> 28</w:t>
      </w:r>
      <w:r w:rsidR="00507868" w:rsidRPr="000073B1">
        <w:rPr>
          <w:rStyle w:val="Appelnotedebasdep"/>
          <w:color w:val="auto"/>
          <w:rtl/>
        </w:rPr>
        <w:footnoteReference w:id="52"/>
      </w:r>
    </w:p>
    <w:p w:rsidR="00507868" w:rsidRPr="000073B1" w:rsidRDefault="00507868" w:rsidP="00A32F9A">
      <w:pPr>
        <w:pStyle w:val="Style9"/>
        <w:rPr>
          <w:rtl/>
          <w:lang w:val="en-US"/>
        </w:rPr>
      </w:pPr>
      <w:r w:rsidRPr="000073B1">
        <w:rPr>
          <w:rFonts w:hint="cs"/>
          <w:rtl/>
          <w:lang w:val="en-US"/>
        </w:rPr>
        <w:t>يجب على كل وكيل الاتحاد أو نائبه تقديم تقرير إلى الجمع العام عن حصيلة عملهما.</w:t>
      </w:r>
    </w:p>
    <w:p w:rsidR="008E0347" w:rsidRPr="000073B1" w:rsidRDefault="008E0347" w:rsidP="00A32F9A">
      <w:pPr>
        <w:pStyle w:val="Style9"/>
        <w:rPr>
          <w:rtl/>
          <w:lang w:val="en-US"/>
        </w:rPr>
      </w:pPr>
      <w:r w:rsidRPr="000073B1">
        <w:rPr>
          <w:rtl/>
          <w:lang w:val="en-US"/>
        </w:rPr>
        <w:t>يتعين على وكيل الاتحاد أو نائبه فور انتهاء مهمتهما وعلى أبعد تقدير خـلال أجل خمسة عشر (15) يوما يبتدئ من تاريخ تعيين الوكيل الجديد أن يسلم لهذا الأخير جميع الوثـائق والربائد والسجـلات الخاصة بالاتحاد والعـقـار وبيان الوضعية المالية وكل أموال الاتحـاد بما فيها المبالغ النقدية</w:t>
      </w:r>
      <w:r w:rsidR="002C2ACA" w:rsidRPr="000073B1">
        <w:rPr>
          <w:rtl/>
          <w:lang w:val="en-US"/>
        </w:rPr>
        <w:t>.</w:t>
      </w:r>
    </w:p>
    <w:p w:rsidR="00507868" w:rsidRPr="000073B1" w:rsidRDefault="008E0347" w:rsidP="00A32F9A">
      <w:pPr>
        <w:pStyle w:val="Style9"/>
        <w:rPr>
          <w:rtl/>
          <w:lang w:val="en-US"/>
        </w:rPr>
      </w:pPr>
      <w:r w:rsidRPr="000073B1">
        <w:rPr>
          <w:rtl/>
          <w:lang w:val="en-US"/>
        </w:rPr>
        <w:t xml:space="preserve">يمكن للوكيل الجديد بعد انصرام الأجل المذكور أعلاه إذا لم يقع التسليم المذكور أن يطلب من رئيس المحكمة </w:t>
      </w:r>
      <w:r w:rsidR="00507868" w:rsidRPr="000073B1">
        <w:rPr>
          <w:rFonts w:hint="cs"/>
          <w:rtl/>
          <w:lang w:val="en-US"/>
        </w:rPr>
        <w:t>الابتدائية بصفته قاضيا للمستعجلات أن يأمر الوكيل السابق بذلك تحت طائلة غرامة تهديدية.</w:t>
      </w:r>
    </w:p>
    <w:p w:rsidR="008A07E8" w:rsidRPr="000073B1" w:rsidRDefault="008A07E8" w:rsidP="00AF3A9A">
      <w:pPr>
        <w:pStyle w:val="Titre3"/>
        <w:autoSpaceDE w:val="0"/>
        <w:autoSpaceDN w:val="0"/>
        <w:bidi/>
        <w:adjustRightInd w:val="0"/>
        <w:spacing w:before="360" w:after="240"/>
        <w:ind w:firstLine="0"/>
        <w:contextualSpacing/>
        <w:rPr>
          <w:rFonts w:ascii="Times New Roman" w:eastAsia="Times New Roman" w:hAnsi="Times New Roman" w:cs="Times New Roman"/>
          <w:b w:val="0"/>
          <w:bCs/>
          <w:i/>
          <w:caps w:val="0"/>
          <w:shadow w:val="0"/>
          <w:noProof w:val="0"/>
          <w:sz w:val="38"/>
          <w:szCs w:val="38"/>
          <w:rtl/>
          <w:lang w:val="en-US" w:bidi="ar-MA"/>
        </w:rPr>
      </w:pPr>
      <w:bookmarkStart w:id="12" w:name="_Toc452368389"/>
      <w:bookmarkStart w:id="13" w:name="_Toc452368485"/>
      <w:proofErr w:type="gramStart"/>
      <w:r w:rsidRPr="000073B1">
        <w:rPr>
          <w:rFonts w:ascii="Times New Roman" w:eastAsia="Times New Roman" w:hAnsi="Times New Roman" w:cs="Times New Roman" w:hint="cs"/>
          <w:b w:val="0"/>
          <w:bCs/>
          <w:i/>
          <w:caps w:val="0"/>
          <w:shadow w:val="0"/>
          <w:noProof w:val="0"/>
          <w:sz w:val="38"/>
          <w:szCs w:val="38"/>
          <w:rtl/>
          <w:lang w:val="en-US" w:bidi="ar-MA"/>
        </w:rPr>
        <w:t>الفرع</w:t>
      </w:r>
      <w:proofErr w:type="gramEnd"/>
      <w:r w:rsidRPr="000073B1">
        <w:rPr>
          <w:rFonts w:ascii="Times New Roman" w:eastAsia="Times New Roman" w:hAnsi="Times New Roman" w:cs="Times New Roman" w:hint="cs"/>
          <w:b w:val="0"/>
          <w:bCs/>
          <w:i/>
          <w:caps w:val="0"/>
          <w:shadow w:val="0"/>
          <w:noProof w:val="0"/>
          <w:sz w:val="38"/>
          <w:szCs w:val="38"/>
          <w:rtl/>
          <w:lang w:val="en-US" w:bidi="ar-MA"/>
        </w:rPr>
        <w:t xml:space="preserve"> الرابع</w:t>
      </w:r>
      <w:r w:rsidR="00DA2C12" w:rsidRPr="000073B1">
        <w:rPr>
          <w:rFonts w:ascii="Times New Roman" w:eastAsia="Times New Roman" w:hAnsi="Times New Roman" w:cs="Times New Roman" w:hint="cs"/>
          <w:b w:val="0"/>
          <w:bCs/>
          <w:i/>
          <w:caps w:val="0"/>
          <w:shadow w:val="0"/>
          <w:noProof w:val="0"/>
          <w:sz w:val="38"/>
          <w:szCs w:val="38"/>
          <w:rtl/>
          <w:lang w:val="en-US" w:bidi="ar-MA"/>
        </w:rPr>
        <w:t xml:space="preserve">: </w:t>
      </w:r>
      <w:r w:rsidRPr="000073B1">
        <w:rPr>
          <w:rFonts w:ascii="Times New Roman" w:eastAsia="Times New Roman" w:hAnsi="Times New Roman" w:cs="Times New Roman" w:hint="cs"/>
          <w:b w:val="0"/>
          <w:bCs/>
          <w:i/>
          <w:caps w:val="0"/>
          <w:shadow w:val="0"/>
          <w:noProof w:val="0"/>
          <w:sz w:val="38"/>
          <w:szCs w:val="38"/>
          <w:rtl/>
          <w:lang w:val="en-US" w:bidi="ar-MA"/>
        </w:rPr>
        <w:t>مجلس الاتحاد</w:t>
      </w:r>
      <w:r w:rsidRPr="000073B1">
        <w:rPr>
          <w:rFonts w:ascii="Times New Roman" w:eastAsia="Times New Roman" w:hAnsi="Times New Roman" w:cs="Times New Roman"/>
          <w:i/>
          <w:caps w:val="0"/>
          <w:shadow w:val="0"/>
          <w:sz w:val="38"/>
          <w:szCs w:val="38"/>
          <w:vertAlign w:val="superscript"/>
          <w:rtl/>
          <w:lang w:val="en-US"/>
        </w:rPr>
        <w:footnoteReference w:id="53"/>
      </w:r>
      <w:bookmarkEnd w:id="12"/>
      <w:bookmarkEnd w:id="13"/>
    </w:p>
    <w:p w:rsidR="008A07E8" w:rsidRPr="000073B1" w:rsidRDefault="008A07E8" w:rsidP="009D1D35">
      <w:pPr>
        <w:pStyle w:val="Style11"/>
        <w:rPr>
          <w:color w:val="auto"/>
          <w:rtl/>
        </w:rPr>
      </w:pPr>
      <w:r w:rsidRPr="000073B1">
        <w:rPr>
          <w:color w:val="auto"/>
          <w:rtl/>
        </w:rPr>
        <w:t>المادة 29</w:t>
      </w:r>
      <w:r w:rsidRPr="000073B1">
        <w:rPr>
          <w:rStyle w:val="Appelnotedebasdep"/>
          <w:color w:val="auto"/>
          <w:rtl/>
        </w:rPr>
        <w:footnoteReference w:id="54"/>
      </w:r>
    </w:p>
    <w:p w:rsidR="008A07E8" w:rsidRPr="000073B1" w:rsidRDefault="008A07E8" w:rsidP="00A32F9A">
      <w:pPr>
        <w:pStyle w:val="Style9"/>
        <w:rPr>
          <w:rtl/>
          <w:lang w:val="en-US"/>
        </w:rPr>
      </w:pPr>
      <w:r w:rsidRPr="000073B1">
        <w:rPr>
          <w:rFonts w:hint="cs"/>
          <w:rtl/>
          <w:lang w:val="en-US"/>
        </w:rPr>
        <w:t>ينشأ بقوة القانون، في حالة وجود مجمع عقاري يسيره أكثر من اتحاد ملاك، مجلس الاتحاد، يعهد إليه بتسيير الأجزاء المشتركة للمجمع وفق مقتضيات نظام الملكية المشتركة لمجموع الاتحادات والقرارات ا</w:t>
      </w:r>
      <w:r w:rsidR="00671D72" w:rsidRPr="000073B1">
        <w:rPr>
          <w:rFonts w:hint="cs"/>
          <w:rtl/>
          <w:lang w:val="en-US"/>
        </w:rPr>
        <w:t>لصادرة عن ال</w:t>
      </w:r>
      <w:r w:rsidRPr="000073B1">
        <w:rPr>
          <w:rFonts w:hint="cs"/>
          <w:rtl/>
          <w:lang w:val="en-US"/>
        </w:rPr>
        <w:t>جموع العامة لهذه الاتحادات</w:t>
      </w:r>
      <w:r w:rsidR="00671D72" w:rsidRPr="000073B1">
        <w:rPr>
          <w:rFonts w:hint="cs"/>
          <w:rtl/>
          <w:lang w:val="en-US"/>
        </w:rPr>
        <w:t>.</w:t>
      </w:r>
    </w:p>
    <w:p w:rsidR="008A07E8" w:rsidRPr="000073B1" w:rsidRDefault="008A07E8" w:rsidP="00A32F9A">
      <w:pPr>
        <w:pStyle w:val="Style9"/>
        <w:rPr>
          <w:rtl/>
          <w:lang w:val="en-US"/>
        </w:rPr>
      </w:pPr>
      <w:r w:rsidRPr="000073B1">
        <w:rPr>
          <w:rFonts w:hint="cs"/>
          <w:rtl/>
          <w:lang w:val="en-US"/>
        </w:rPr>
        <w:t>يضم مجلس الاتحاد تلقائيا وكيل الاتحاد ونائبه عن كل اتحادات المجمع العقاري.</w:t>
      </w:r>
    </w:p>
    <w:p w:rsidR="008A07E8" w:rsidRPr="000073B1" w:rsidRDefault="008A07E8" w:rsidP="00A32F9A">
      <w:pPr>
        <w:pStyle w:val="Style9"/>
        <w:rPr>
          <w:rtl/>
          <w:lang w:val="en-US"/>
        </w:rPr>
      </w:pPr>
      <w:r w:rsidRPr="000073B1">
        <w:rPr>
          <w:rFonts w:hint="cs"/>
          <w:rtl/>
          <w:lang w:val="en-US"/>
        </w:rPr>
        <w:t>يعين مجلس الاتحاد بالأغلبية المطلقة في أول جلسة يعقدها، وكيلا له ونائبا له من بين أعضائه لمدة سنتين قابلة للتجديد.</w:t>
      </w:r>
    </w:p>
    <w:p w:rsidR="008A07E8" w:rsidRPr="000073B1" w:rsidRDefault="008A07E8" w:rsidP="00B53BF4">
      <w:pPr>
        <w:pStyle w:val="Style9"/>
        <w:rPr>
          <w:rtl/>
          <w:lang w:val="en-US"/>
        </w:rPr>
      </w:pPr>
      <w:r w:rsidRPr="000073B1">
        <w:rPr>
          <w:rFonts w:hint="cs"/>
          <w:rtl/>
          <w:lang w:val="en-US"/>
        </w:rPr>
        <w:t>يعقد مجلس الاتحاد اجتماعاته بطلب من عضوين من أعضائه أو أكثر، مرة واحدة كل ستة أشهر على الأقل، و</w:t>
      </w:r>
      <w:r w:rsidR="00B53BF4" w:rsidRPr="000073B1">
        <w:rPr>
          <w:rFonts w:hint="cs"/>
          <w:rtl/>
          <w:lang w:val="en-US"/>
        </w:rPr>
        <w:t>كلما</w:t>
      </w:r>
      <w:r w:rsidRPr="000073B1">
        <w:rPr>
          <w:rFonts w:hint="cs"/>
          <w:rtl/>
          <w:lang w:val="en-US"/>
        </w:rPr>
        <w:t xml:space="preserve"> دعت الضرورة إلى ذلك.</w:t>
      </w:r>
    </w:p>
    <w:p w:rsidR="008A07E8" w:rsidRPr="000073B1" w:rsidRDefault="008A07E8" w:rsidP="00A32F9A">
      <w:pPr>
        <w:pStyle w:val="Style9"/>
        <w:rPr>
          <w:rtl/>
          <w:lang w:val="en-US"/>
        </w:rPr>
      </w:pPr>
      <w:r w:rsidRPr="000073B1">
        <w:rPr>
          <w:rFonts w:hint="cs"/>
          <w:rtl/>
          <w:lang w:val="en-US"/>
        </w:rPr>
        <w:t>تتم الاستدعاءات إلى الجمع العام لمجلس الاتحاد وينعقد، حسب نفس الكيفيات المحددة بالنسبة لاتحاد الملاك المشتركين.</w:t>
      </w:r>
    </w:p>
    <w:p w:rsidR="008A07E8" w:rsidRPr="000073B1" w:rsidRDefault="008A07E8" w:rsidP="00A32F9A">
      <w:pPr>
        <w:pStyle w:val="Style9"/>
        <w:rPr>
          <w:rtl/>
          <w:lang w:val="en-US"/>
        </w:rPr>
      </w:pPr>
      <w:r w:rsidRPr="000073B1">
        <w:rPr>
          <w:rFonts w:hint="cs"/>
          <w:rtl/>
          <w:lang w:val="en-US"/>
        </w:rPr>
        <w:t>يعزل وكيل مجلس الاتحاد بالأغلبية المطلقة لوكلاء الاتحادات ونوابهم الحاضرين أو من يمثلهم بالجمع العام.</w:t>
      </w:r>
    </w:p>
    <w:p w:rsidR="009B136F" w:rsidRPr="000073B1" w:rsidRDefault="009B136F" w:rsidP="00036172">
      <w:pPr>
        <w:pStyle w:val="Style11"/>
        <w:rPr>
          <w:color w:val="auto"/>
          <w:rtl/>
        </w:rPr>
      </w:pPr>
      <w:r w:rsidRPr="000073B1">
        <w:rPr>
          <w:rFonts w:hint="cs"/>
          <w:color w:val="auto"/>
          <w:rtl/>
        </w:rPr>
        <w:lastRenderedPageBreak/>
        <w:t xml:space="preserve">المادة 29 </w:t>
      </w:r>
      <w:proofErr w:type="gramStart"/>
      <w:r w:rsidRPr="000073B1">
        <w:rPr>
          <w:rFonts w:hint="cs"/>
          <w:color w:val="auto"/>
          <w:rtl/>
        </w:rPr>
        <w:t>مكرر</w:t>
      </w:r>
      <w:proofErr w:type="gramEnd"/>
      <w:r w:rsidRPr="000073B1">
        <w:rPr>
          <w:rFonts w:hint="cs"/>
          <w:color w:val="auto"/>
          <w:rtl/>
        </w:rPr>
        <w:t>1</w:t>
      </w:r>
      <w:r w:rsidRPr="000073B1">
        <w:rPr>
          <w:color w:val="auto"/>
          <w:vertAlign w:val="superscript"/>
          <w:rtl/>
        </w:rPr>
        <w:footnoteReference w:id="55"/>
      </w:r>
    </w:p>
    <w:p w:rsidR="009B136F" w:rsidRPr="000073B1" w:rsidRDefault="009B136F" w:rsidP="009E08E4">
      <w:pPr>
        <w:pStyle w:val="Style9"/>
        <w:rPr>
          <w:rtl/>
          <w:lang w:val="en-US"/>
        </w:rPr>
      </w:pPr>
      <w:r w:rsidRPr="000073B1">
        <w:rPr>
          <w:rFonts w:hint="cs"/>
          <w:rtl/>
          <w:lang w:val="en-US"/>
        </w:rPr>
        <w:t>تتخذ قرارات مجلس الاتحاد بالأغلبية المطلقة لوكلاء اتحاد المجمع العقاري ونوابهم الحاضرين أو الممثلين بالجمع العام.</w:t>
      </w:r>
    </w:p>
    <w:p w:rsidR="009B136F" w:rsidRPr="000073B1" w:rsidRDefault="009B136F" w:rsidP="00036172">
      <w:pPr>
        <w:pStyle w:val="Style11"/>
        <w:rPr>
          <w:color w:val="auto"/>
          <w:rtl/>
        </w:rPr>
      </w:pPr>
      <w:r w:rsidRPr="000073B1">
        <w:rPr>
          <w:rFonts w:hint="cs"/>
          <w:color w:val="auto"/>
          <w:rtl/>
        </w:rPr>
        <w:t xml:space="preserve">المادة 29 </w:t>
      </w:r>
      <w:proofErr w:type="gramStart"/>
      <w:r w:rsidRPr="000073B1">
        <w:rPr>
          <w:rFonts w:hint="cs"/>
          <w:color w:val="auto"/>
          <w:rtl/>
        </w:rPr>
        <w:t>مكرر</w:t>
      </w:r>
      <w:proofErr w:type="gramEnd"/>
      <w:r w:rsidRPr="000073B1">
        <w:rPr>
          <w:rFonts w:hint="cs"/>
          <w:color w:val="auto"/>
          <w:rtl/>
        </w:rPr>
        <w:t>2</w:t>
      </w:r>
      <w:r w:rsidRPr="000073B1">
        <w:rPr>
          <w:color w:val="auto"/>
          <w:vertAlign w:val="superscript"/>
          <w:rtl/>
        </w:rPr>
        <w:footnoteReference w:id="56"/>
      </w:r>
    </w:p>
    <w:p w:rsidR="009B136F" w:rsidRPr="000073B1" w:rsidRDefault="009B136F" w:rsidP="00A32F9A">
      <w:pPr>
        <w:pStyle w:val="Style9"/>
        <w:rPr>
          <w:rtl/>
          <w:lang w:val="en-US"/>
        </w:rPr>
      </w:pPr>
      <w:r w:rsidRPr="000073B1">
        <w:rPr>
          <w:rFonts w:hint="cs"/>
          <w:rtl/>
          <w:lang w:val="en-US"/>
        </w:rPr>
        <w:t xml:space="preserve"> لا تخول مهام أعضاء مجلس الاتحاد الحق في الحصول على أجر، ويحاسبون بصفة شخصية عن الإخلال بواجباتهم</w:t>
      </w:r>
      <w:r w:rsidR="00447C39" w:rsidRPr="000073B1">
        <w:rPr>
          <w:rFonts w:hint="cs"/>
          <w:rtl/>
          <w:lang w:val="en-US"/>
        </w:rPr>
        <w:t>.</w:t>
      </w:r>
    </w:p>
    <w:p w:rsidR="009B136F" w:rsidRPr="000073B1" w:rsidRDefault="009B136F" w:rsidP="00036172">
      <w:pPr>
        <w:pStyle w:val="Style11"/>
        <w:rPr>
          <w:color w:val="auto"/>
          <w:rtl/>
        </w:rPr>
      </w:pPr>
      <w:r w:rsidRPr="000073B1">
        <w:rPr>
          <w:rFonts w:hint="cs"/>
          <w:color w:val="auto"/>
          <w:rtl/>
        </w:rPr>
        <w:t xml:space="preserve">المادة 29 </w:t>
      </w:r>
      <w:proofErr w:type="gramStart"/>
      <w:r w:rsidRPr="000073B1">
        <w:rPr>
          <w:rFonts w:hint="cs"/>
          <w:color w:val="auto"/>
          <w:rtl/>
        </w:rPr>
        <w:t xml:space="preserve">مكرر3 </w:t>
      </w:r>
      <w:r w:rsidRPr="000073B1">
        <w:rPr>
          <w:color w:val="auto"/>
          <w:vertAlign w:val="superscript"/>
          <w:rtl/>
        </w:rPr>
        <w:footnoteReference w:id="57"/>
      </w:r>
      <w:proofErr w:type="gramEnd"/>
    </w:p>
    <w:p w:rsidR="008A07E8" w:rsidRPr="000073B1" w:rsidRDefault="009B136F" w:rsidP="00A32F9A">
      <w:pPr>
        <w:pStyle w:val="Style9"/>
        <w:rPr>
          <w:rtl/>
          <w:lang w:val="en-US"/>
        </w:rPr>
      </w:pPr>
      <w:r w:rsidRPr="000073B1">
        <w:rPr>
          <w:rFonts w:hint="cs"/>
          <w:rtl/>
          <w:lang w:val="en-US"/>
        </w:rPr>
        <w:t xml:space="preserve"> تقع على عاتق اتحادات المجمع العقاري مصاريف تدبير وصيانة الأجزاء المشتركة بين هذه الاتحادات</w:t>
      </w:r>
      <w:r w:rsidR="00DA2C12" w:rsidRPr="000073B1">
        <w:rPr>
          <w:rFonts w:hint="cs"/>
          <w:rtl/>
          <w:lang w:val="en-US"/>
        </w:rPr>
        <w:t>.</w:t>
      </w:r>
    </w:p>
    <w:p w:rsidR="008E0347" w:rsidRPr="000073B1" w:rsidRDefault="00895DAD" w:rsidP="00237A4A">
      <w:pPr>
        <w:pStyle w:val="Style11"/>
        <w:rPr>
          <w:b/>
          <w:color w:val="auto"/>
          <w:rtl/>
        </w:rPr>
      </w:pPr>
      <w:r w:rsidRPr="000073B1">
        <w:rPr>
          <w:color w:val="auto"/>
          <w:rtl/>
        </w:rPr>
        <w:t xml:space="preserve">المادة </w:t>
      </w:r>
      <w:r w:rsidR="00237A4A" w:rsidRPr="000073B1">
        <w:rPr>
          <w:rFonts w:hint="cs"/>
          <w:color w:val="auto"/>
          <w:rtl/>
        </w:rPr>
        <w:t>30</w:t>
      </w:r>
      <w:r w:rsidR="00507868" w:rsidRPr="000073B1">
        <w:rPr>
          <w:rStyle w:val="Appelnotedebasdep"/>
          <w:color w:val="auto"/>
          <w:rtl/>
        </w:rPr>
        <w:footnoteReference w:id="58"/>
      </w:r>
    </w:p>
    <w:p w:rsidR="008E0347" w:rsidRPr="000073B1" w:rsidRDefault="00507868" w:rsidP="00A32F9A">
      <w:pPr>
        <w:pStyle w:val="Style9"/>
        <w:rPr>
          <w:rtl/>
          <w:lang w:val="en-US"/>
        </w:rPr>
      </w:pPr>
      <w:r w:rsidRPr="000073B1">
        <w:rPr>
          <w:rFonts w:hint="cs"/>
          <w:rtl/>
          <w:lang w:val="en-US"/>
        </w:rPr>
        <w:t xml:space="preserve">يجب على وكيل الاتحاد ووكيل مجلس الاتحاد المنصوص عليه في المادة 29 أعلاه، كل فيما يخصه أن يقوم </w:t>
      </w:r>
      <w:r w:rsidR="008E0347" w:rsidRPr="000073B1">
        <w:rPr>
          <w:rtl/>
          <w:lang w:val="en-US"/>
        </w:rPr>
        <w:t>بتبليغ جميع القرارات المتخذة من طرف الجمع العام مشفوعة بمحاضر الاجتماعات إلى كافة الملاك داخل أجل لا يتعدى ثمانية أيام من تاريخ اتخاذها.</w:t>
      </w:r>
    </w:p>
    <w:p w:rsidR="00507868" w:rsidRPr="000073B1" w:rsidRDefault="00507868" w:rsidP="00A32F9A">
      <w:pPr>
        <w:pStyle w:val="Style9"/>
        <w:rPr>
          <w:rtl/>
          <w:lang w:val="en-US"/>
        </w:rPr>
      </w:pPr>
      <w:r w:rsidRPr="000073B1">
        <w:rPr>
          <w:rFonts w:hint="cs"/>
          <w:rtl/>
          <w:lang w:val="en-US"/>
        </w:rPr>
        <w:t>يتم التبليغ برسالة مضمونة مع الإشعار بالتوصل أو بواسطة مفوض قضائي أو بكل وسائل التبليغ القانونية.</w:t>
      </w:r>
    </w:p>
    <w:p w:rsidR="008E0347" w:rsidRPr="000073B1" w:rsidRDefault="00507868" w:rsidP="00A32F9A">
      <w:pPr>
        <w:pStyle w:val="Style9"/>
        <w:rPr>
          <w:rtl/>
          <w:lang w:val="en-US"/>
        </w:rPr>
      </w:pPr>
      <w:r w:rsidRPr="000073B1">
        <w:rPr>
          <w:rFonts w:hint="cs"/>
          <w:rtl/>
          <w:lang w:val="en-US"/>
        </w:rPr>
        <w:t>يمكن للمتضرر من القرارات سالفة الذكر، أن يطعن فيها أمام رئيس المحكمة الابتدائية التي يتواجد العقار في دائرة نفوذها</w:t>
      </w:r>
      <w:r w:rsidRPr="000073B1">
        <w:rPr>
          <w:rtl/>
          <w:lang w:val="en-US"/>
        </w:rPr>
        <w:t xml:space="preserve"> </w:t>
      </w:r>
      <w:r w:rsidR="008E0347" w:rsidRPr="000073B1">
        <w:rPr>
          <w:rtl/>
          <w:lang w:val="en-US"/>
        </w:rPr>
        <w:t>وذلك بسبب مخالفتها للقوانين والأنظمة المعمول بها ويبت في الطعن بإجراءات استعجالية.</w:t>
      </w:r>
    </w:p>
    <w:p w:rsidR="008E0347" w:rsidRPr="000073B1" w:rsidRDefault="00507868" w:rsidP="00A32F9A">
      <w:pPr>
        <w:pStyle w:val="Style9"/>
        <w:rPr>
          <w:rtl/>
          <w:lang w:val="en-US"/>
        </w:rPr>
      </w:pPr>
      <w:r w:rsidRPr="000073B1">
        <w:rPr>
          <w:rFonts w:hint="cs"/>
          <w:rtl/>
          <w:lang w:val="en-US"/>
        </w:rPr>
        <w:t>يمكن لوكيل اتحاد الملاك أو وكيل مجلس الاتحاد، حسب الحالة، استصدار</w:t>
      </w:r>
      <w:r w:rsidRPr="000073B1">
        <w:rPr>
          <w:rtl/>
          <w:lang w:val="en-US"/>
        </w:rPr>
        <w:t xml:space="preserve"> </w:t>
      </w:r>
      <w:r w:rsidR="008E0347" w:rsidRPr="000073B1">
        <w:rPr>
          <w:rtl/>
          <w:lang w:val="en-US"/>
        </w:rPr>
        <w:t>أمر من رئيس المحكمة الابتدائية لتنفيذ قرارات الجمع العام وذلك بتذييل هذه القرارات بالصيغة التنفيذية.</w:t>
      </w:r>
    </w:p>
    <w:p w:rsidR="005701E1" w:rsidRPr="000073B1" w:rsidRDefault="005701E1" w:rsidP="004259A4">
      <w:pPr>
        <w:pStyle w:val="a1"/>
        <w:rPr>
          <w:color w:val="auto"/>
          <w:rtl/>
        </w:rPr>
      </w:pPr>
      <w:bookmarkStart w:id="14" w:name="_Toc452368486"/>
      <w:r w:rsidRPr="000073B1">
        <w:rPr>
          <w:rFonts w:hint="cs"/>
          <w:color w:val="auto"/>
          <w:rtl/>
        </w:rPr>
        <w:lastRenderedPageBreak/>
        <w:t>الباب الثاني مكرر</w:t>
      </w:r>
      <w:r w:rsidR="00DA2C12" w:rsidRPr="000073B1">
        <w:rPr>
          <w:rFonts w:hint="cs"/>
          <w:color w:val="auto"/>
          <w:rtl/>
        </w:rPr>
        <w:t xml:space="preserve">: </w:t>
      </w:r>
      <w:proofErr w:type="gramStart"/>
      <w:r w:rsidRPr="000073B1">
        <w:rPr>
          <w:rFonts w:hint="cs"/>
          <w:color w:val="auto"/>
          <w:rtl/>
        </w:rPr>
        <w:t>حقوق</w:t>
      </w:r>
      <w:proofErr w:type="gramEnd"/>
      <w:r w:rsidRPr="000073B1">
        <w:rPr>
          <w:rFonts w:hint="cs"/>
          <w:color w:val="auto"/>
          <w:rtl/>
        </w:rPr>
        <w:t xml:space="preserve"> والتزامات الملاك المشتركين</w:t>
      </w:r>
      <w:bookmarkEnd w:id="14"/>
      <w:r w:rsidR="004259A4" w:rsidRPr="000073B1">
        <w:rPr>
          <w:color w:val="auto"/>
          <w:vertAlign w:val="superscript"/>
          <w:rtl/>
        </w:rPr>
        <w:footnoteReference w:id="59"/>
      </w:r>
    </w:p>
    <w:p w:rsidR="005701E1" w:rsidRPr="000073B1" w:rsidRDefault="005701E1" w:rsidP="004259A4">
      <w:pPr>
        <w:pStyle w:val="Titre3"/>
        <w:autoSpaceDE w:val="0"/>
        <w:autoSpaceDN w:val="0"/>
        <w:bidi/>
        <w:adjustRightInd w:val="0"/>
        <w:spacing w:before="360" w:after="240"/>
        <w:ind w:firstLine="0"/>
        <w:contextualSpacing/>
        <w:rPr>
          <w:rFonts w:ascii="Times New Roman" w:eastAsia="Times New Roman" w:hAnsi="Times New Roman" w:cs="Times New Roman"/>
          <w:b w:val="0"/>
          <w:bCs/>
          <w:i/>
          <w:caps w:val="0"/>
          <w:shadow w:val="0"/>
          <w:noProof w:val="0"/>
          <w:sz w:val="38"/>
          <w:szCs w:val="38"/>
          <w:rtl/>
          <w:lang w:val="en-US" w:bidi="ar-MA"/>
        </w:rPr>
      </w:pPr>
      <w:bookmarkStart w:id="15" w:name="_Toc452368390"/>
      <w:bookmarkStart w:id="16" w:name="_Toc452368487"/>
      <w:proofErr w:type="gramStart"/>
      <w:r w:rsidRPr="000073B1">
        <w:rPr>
          <w:rFonts w:ascii="Times New Roman" w:eastAsia="Times New Roman" w:hAnsi="Times New Roman" w:cs="Times New Roman" w:hint="cs"/>
          <w:b w:val="0"/>
          <w:bCs/>
          <w:i/>
          <w:caps w:val="0"/>
          <w:shadow w:val="0"/>
          <w:noProof w:val="0"/>
          <w:sz w:val="38"/>
          <w:szCs w:val="38"/>
          <w:rtl/>
          <w:lang w:val="en-US" w:bidi="ar-MA"/>
        </w:rPr>
        <w:t>الفرع</w:t>
      </w:r>
      <w:proofErr w:type="gramEnd"/>
      <w:r w:rsidRPr="000073B1">
        <w:rPr>
          <w:rFonts w:ascii="Times New Roman" w:eastAsia="Times New Roman" w:hAnsi="Times New Roman" w:cs="Times New Roman" w:hint="cs"/>
          <w:b w:val="0"/>
          <w:bCs/>
          <w:i/>
          <w:caps w:val="0"/>
          <w:shadow w:val="0"/>
          <w:noProof w:val="0"/>
          <w:sz w:val="38"/>
          <w:szCs w:val="38"/>
          <w:rtl/>
          <w:lang w:val="en-US" w:bidi="ar-MA"/>
        </w:rPr>
        <w:t xml:space="preserve"> الأول</w:t>
      </w:r>
      <w:r w:rsidR="00DA2C12" w:rsidRPr="000073B1">
        <w:rPr>
          <w:rFonts w:ascii="Times New Roman" w:eastAsia="Times New Roman" w:hAnsi="Times New Roman" w:cs="Times New Roman" w:hint="cs"/>
          <w:b w:val="0"/>
          <w:bCs/>
          <w:i/>
          <w:caps w:val="0"/>
          <w:shadow w:val="0"/>
          <w:noProof w:val="0"/>
          <w:sz w:val="38"/>
          <w:szCs w:val="38"/>
          <w:rtl/>
          <w:lang w:val="en-US" w:bidi="ar-MA"/>
        </w:rPr>
        <w:t xml:space="preserve">: </w:t>
      </w:r>
      <w:r w:rsidRPr="000073B1">
        <w:rPr>
          <w:rFonts w:ascii="Times New Roman" w:eastAsia="Times New Roman" w:hAnsi="Times New Roman" w:cs="Times New Roman" w:hint="cs"/>
          <w:b w:val="0"/>
          <w:bCs/>
          <w:i/>
          <w:caps w:val="0"/>
          <w:shadow w:val="0"/>
          <w:noProof w:val="0"/>
          <w:sz w:val="38"/>
          <w:szCs w:val="38"/>
          <w:rtl/>
          <w:lang w:val="en-US" w:bidi="ar-MA"/>
        </w:rPr>
        <w:t>حقوق الملاك المشتركين</w:t>
      </w:r>
      <w:bookmarkEnd w:id="15"/>
      <w:bookmarkEnd w:id="16"/>
      <w:r w:rsidR="004259A4" w:rsidRPr="000073B1">
        <w:rPr>
          <w:rFonts w:ascii="Times New Roman" w:eastAsia="Times New Roman" w:hAnsi="Times New Roman" w:cs="Times New Roman"/>
          <w:b w:val="0"/>
          <w:bCs/>
          <w:i/>
          <w:caps w:val="0"/>
          <w:noProof w:val="0"/>
          <w:sz w:val="38"/>
          <w:szCs w:val="38"/>
          <w:vertAlign w:val="superscript"/>
          <w:rtl/>
          <w:lang w:val="en-US"/>
        </w:rPr>
        <w:footnoteReference w:id="60"/>
      </w:r>
    </w:p>
    <w:p w:rsidR="008E0347" w:rsidRPr="000073B1" w:rsidRDefault="00895DAD" w:rsidP="009D1D35">
      <w:pPr>
        <w:pStyle w:val="Style11"/>
        <w:rPr>
          <w:b/>
          <w:color w:val="auto"/>
          <w:rtl/>
        </w:rPr>
      </w:pPr>
      <w:r w:rsidRPr="000073B1">
        <w:rPr>
          <w:color w:val="auto"/>
          <w:rtl/>
        </w:rPr>
        <w:t>المادة 31</w:t>
      </w:r>
      <w:r w:rsidR="005701E1" w:rsidRPr="000073B1">
        <w:rPr>
          <w:rStyle w:val="Appelnotedebasdep"/>
          <w:color w:val="auto"/>
          <w:rtl/>
        </w:rPr>
        <w:footnoteReference w:id="61"/>
      </w:r>
    </w:p>
    <w:p w:rsidR="005701E1" w:rsidRPr="000073B1" w:rsidRDefault="005701E1" w:rsidP="00A32F9A">
      <w:pPr>
        <w:pStyle w:val="Style9"/>
        <w:rPr>
          <w:rtl/>
          <w:lang w:val="en-US"/>
        </w:rPr>
      </w:pPr>
      <w:r w:rsidRPr="000073B1">
        <w:rPr>
          <w:rFonts w:hint="cs"/>
          <w:rtl/>
          <w:lang w:val="en-US"/>
        </w:rPr>
        <w:t>لكل مالك مشترك الحق في أن يستعمل ويستغل و</w:t>
      </w:r>
      <w:r w:rsidR="004234AE" w:rsidRPr="000073B1">
        <w:rPr>
          <w:rFonts w:hint="cs"/>
          <w:rtl/>
          <w:lang w:val="en-US"/>
        </w:rPr>
        <w:t>ي</w:t>
      </w:r>
      <w:r w:rsidRPr="000073B1">
        <w:rPr>
          <w:rFonts w:hint="cs"/>
          <w:rtl/>
          <w:lang w:val="en-US"/>
        </w:rPr>
        <w:t>تصرف في الجزء المفرز العائد له من العقار بحسب الغرض المعد له.</w:t>
      </w:r>
    </w:p>
    <w:p w:rsidR="008E0347" w:rsidRPr="000073B1" w:rsidRDefault="005701E1" w:rsidP="00A32F9A">
      <w:pPr>
        <w:pStyle w:val="Style9"/>
        <w:rPr>
          <w:rtl/>
          <w:lang w:val="en-US"/>
        </w:rPr>
      </w:pPr>
      <w:r w:rsidRPr="000073B1">
        <w:rPr>
          <w:rFonts w:hint="cs"/>
          <w:rtl/>
          <w:lang w:val="en-US"/>
        </w:rPr>
        <w:t>لكل مالك مشترك أو من يشغل محله من مكتر أو غيره أن يستعمل الأجزاء المشتركة المنتهية بها الأشغال والمتعلقة بالعقارات المشار إليها في المادة الأولى أعلاه، بحسب الغرض</w:t>
      </w:r>
      <w:r w:rsidR="008E0347" w:rsidRPr="000073B1">
        <w:rPr>
          <w:rtl/>
          <w:lang w:val="en-US"/>
        </w:rPr>
        <w:t xml:space="preserve"> المعدة له، شريطة ألا يلحق أي ضرر</w:t>
      </w:r>
      <w:r w:rsidR="00895DAD" w:rsidRPr="000073B1">
        <w:rPr>
          <w:rtl/>
          <w:lang w:val="en-US"/>
        </w:rPr>
        <w:t xml:space="preserve"> بباقي الملاك أو بتخصيص العقار.</w:t>
      </w:r>
    </w:p>
    <w:p w:rsidR="005701E1" w:rsidRPr="000073B1" w:rsidRDefault="008E0347" w:rsidP="00A32F9A">
      <w:pPr>
        <w:pStyle w:val="Style9"/>
        <w:rPr>
          <w:rtl/>
          <w:lang w:val="en-US"/>
        </w:rPr>
      </w:pPr>
      <w:r w:rsidRPr="000073B1">
        <w:rPr>
          <w:rtl/>
          <w:lang w:val="en-US"/>
        </w:rPr>
        <w:t xml:space="preserve">على المالك المكري الذي أجر الجزء المفرز له أن يسلم للمكتري نسخة من نظام </w:t>
      </w:r>
      <w:r w:rsidR="005701E1" w:rsidRPr="000073B1">
        <w:rPr>
          <w:rFonts w:hint="cs"/>
          <w:rtl/>
          <w:lang w:val="en-US"/>
        </w:rPr>
        <w:t>الملكية المشتركة</w:t>
      </w:r>
      <w:r w:rsidR="002C2ACA" w:rsidRPr="000073B1">
        <w:rPr>
          <w:rFonts w:hint="cs"/>
          <w:rtl/>
          <w:lang w:val="en-US"/>
        </w:rPr>
        <w:t xml:space="preserve">. </w:t>
      </w:r>
      <w:r w:rsidR="005701E1" w:rsidRPr="000073B1">
        <w:rPr>
          <w:rFonts w:hint="cs"/>
          <w:rtl/>
          <w:lang w:val="en-US"/>
        </w:rPr>
        <w:t>ويلتزم المكتري باحترام مضمونة وكذا قرارات اتحاد الملاك المشتركين.</w:t>
      </w:r>
    </w:p>
    <w:p w:rsidR="008E0347" w:rsidRPr="000073B1" w:rsidRDefault="00895DAD" w:rsidP="009D1D35">
      <w:pPr>
        <w:pStyle w:val="Style11"/>
        <w:rPr>
          <w:b/>
          <w:color w:val="auto"/>
          <w:rtl/>
        </w:rPr>
      </w:pPr>
      <w:r w:rsidRPr="000073B1">
        <w:rPr>
          <w:color w:val="auto"/>
          <w:rtl/>
        </w:rPr>
        <w:t>المادة 32</w:t>
      </w:r>
    </w:p>
    <w:p w:rsidR="008E0347" w:rsidRPr="000073B1" w:rsidRDefault="008E0347" w:rsidP="00A32F9A">
      <w:pPr>
        <w:pStyle w:val="Style9"/>
        <w:rPr>
          <w:rtl/>
          <w:lang w:val="en-US"/>
        </w:rPr>
      </w:pPr>
      <w:r w:rsidRPr="000073B1">
        <w:rPr>
          <w:rtl/>
          <w:lang w:val="en-US"/>
        </w:rPr>
        <w:t>لكل مالك مشترك الحق في الاطلاع على الربائد والسجلات الخاصة بالاتحاد ولاسيما ما يتعلق منها بالوضعية المالية.</w:t>
      </w:r>
    </w:p>
    <w:p w:rsidR="008E0347" w:rsidRPr="000073B1" w:rsidRDefault="00895DAD" w:rsidP="009D1D35">
      <w:pPr>
        <w:pStyle w:val="Style11"/>
        <w:rPr>
          <w:color w:val="auto"/>
        </w:rPr>
      </w:pPr>
      <w:r w:rsidRPr="000073B1">
        <w:rPr>
          <w:color w:val="auto"/>
          <w:rtl/>
        </w:rPr>
        <w:t>المادة 33</w:t>
      </w:r>
      <w:r w:rsidR="00F55E8C" w:rsidRPr="000073B1">
        <w:rPr>
          <w:rStyle w:val="Appelnotedebasdep"/>
          <w:color w:val="auto"/>
          <w:rtl/>
        </w:rPr>
        <w:footnoteReference w:id="62"/>
      </w:r>
    </w:p>
    <w:p w:rsidR="00F55E8C" w:rsidRPr="000073B1" w:rsidRDefault="00F55E8C" w:rsidP="00A32F9A">
      <w:pPr>
        <w:pStyle w:val="Style9"/>
        <w:rPr>
          <w:lang w:val="en-US"/>
        </w:rPr>
      </w:pPr>
      <w:r w:rsidRPr="000073B1">
        <w:rPr>
          <w:rtl/>
          <w:lang w:val="en-US"/>
        </w:rPr>
        <w:t>لا يجوز للمالك أو لذوي حقوقه أو لمن يشغل المحل أن يمنع إنجاز الأشغال المتعلقة بالأجزاء المشتركة التي قررها الجمع العام ولو داخل الجزء المفرز له</w:t>
      </w:r>
      <w:r w:rsidR="002C2ACA" w:rsidRPr="000073B1">
        <w:rPr>
          <w:rtl/>
          <w:lang w:val="en-US"/>
        </w:rPr>
        <w:t>.</w:t>
      </w:r>
    </w:p>
    <w:p w:rsidR="00F55E8C" w:rsidRPr="000073B1" w:rsidRDefault="00F55E8C" w:rsidP="00A32F9A">
      <w:pPr>
        <w:pStyle w:val="Style9"/>
        <w:rPr>
          <w:rtl/>
          <w:lang w:val="en-US"/>
        </w:rPr>
      </w:pPr>
      <w:r w:rsidRPr="000073B1">
        <w:rPr>
          <w:rFonts w:hint="cs"/>
          <w:rtl/>
          <w:lang w:val="en-US"/>
        </w:rPr>
        <w:t>يجب على وكيل الاتحاد أن يخبر المالك أو من يشغل المحل بنوع الأشغال</w:t>
      </w:r>
      <w:r w:rsidR="004234AE" w:rsidRPr="000073B1">
        <w:rPr>
          <w:rFonts w:hint="cs"/>
          <w:rtl/>
          <w:lang w:val="en-US"/>
        </w:rPr>
        <w:t>،</w:t>
      </w:r>
      <w:r w:rsidRPr="000073B1">
        <w:rPr>
          <w:rtl/>
          <w:lang w:val="en-US"/>
        </w:rPr>
        <w:t xml:space="preserve"> ثمانية أيام قبل الشروع فيها، ما لم يتعلق الأمر بأشغال ذات طابع استعجالي من شأنها الحفاظ على سلامة العقار المشترك وعلى أمن </w:t>
      </w:r>
      <w:r w:rsidRPr="000073B1">
        <w:rPr>
          <w:rFonts w:hint="cs"/>
          <w:rtl/>
          <w:lang w:val="en-US"/>
        </w:rPr>
        <w:t>ساكنته.</w:t>
      </w:r>
    </w:p>
    <w:p w:rsidR="00F55E8C" w:rsidRPr="000073B1" w:rsidRDefault="00F55E8C" w:rsidP="004259A4">
      <w:pPr>
        <w:pStyle w:val="Style9"/>
        <w:rPr>
          <w:lang w:val="en-US"/>
        </w:rPr>
      </w:pPr>
      <w:r w:rsidRPr="000073B1">
        <w:rPr>
          <w:rFonts w:hint="cs"/>
          <w:rtl/>
          <w:lang w:val="en-US"/>
        </w:rPr>
        <w:t>في حالة اعتراض</w:t>
      </w:r>
      <w:r w:rsidRPr="000073B1">
        <w:rPr>
          <w:lang w:val="en-US"/>
        </w:rPr>
        <w:t xml:space="preserve"> </w:t>
      </w:r>
      <w:r w:rsidRPr="000073B1">
        <w:rPr>
          <w:rtl/>
          <w:lang w:val="en-US"/>
        </w:rPr>
        <w:t>أحد الملاك على إنجاز الأشغال المذكورة، يعرض النزاع</w:t>
      </w:r>
      <w:r w:rsidRPr="000073B1">
        <w:rPr>
          <w:lang w:val="en-US"/>
        </w:rPr>
        <w:t xml:space="preserve"> </w:t>
      </w:r>
      <w:r w:rsidRPr="000073B1">
        <w:rPr>
          <w:rFonts w:hint="cs"/>
          <w:rtl/>
          <w:lang w:val="en-US"/>
        </w:rPr>
        <w:t>على قاضي المستعجلات للب</w:t>
      </w:r>
      <w:r w:rsidR="004259A4" w:rsidRPr="000073B1">
        <w:rPr>
          <w:rFonts w:hint="cs"/>
          <w:rtl/>
          <w:lang w:val="en-US"/>
        </w:rPr>
        <w:t>ت</w:t>
      </w:r>
      <w:r w:rsidRPr="000073B1">
        <w:rPr>
          <w:rFonts w:hint="cs"/>
          <w:rtl/>
          <w:lang w:val="en-US"/>
        </w:rPr>
        <w:t xml:space="preserve"> فيها.</w:t>
      </w:r>
    </w:p>
    <w:p w:rsidR="008E0347" w:rsidRPr="000073B1" w:rsidRDefault="00895DAD" w:rsidP="009D1D35">
      <w:pPr>
        <w:pStyle w:val="Style11"/>
        <w:rPr>
          <w:color w:val="auto"/>
          <w:rtl/>
        </w:rPr>
      </w:pPr>
      <w:r w:rsidRPr="000073B1">
        <w:rPr>
          <w:color w:val="auto"/>
          <w:rtl/>
        </w:rPr>
        <w:lastRenderedPageBreak/>
        <w:t>المادة 34</w:t>
      </w:r>
      <w:r w:rsidR="008E212D" w:rsidRPr="000073B1">
        <w:rPr>
          <w:rStyle w:val="Appelnotedebasdep"/>
          <w:color w:val="auto"/>
          <w:rtl/>
        </w:rPr>
        <w:footnoteReference w:id="63"/>
      </w:r>
    </w:p>
    <w:p w:rsidR="008E212D" w:rsidRPr="000073B1" w:rsidRDefault="008E212D" w:rsidP="00A32F9A">
      <w:pPr>
        <w:pStyle w:val="Style9"/>
        <w:rPr>
          <w:rtl/>
          <w:lang w:val="en-US"/>
        </w:rPr>
      </w:pPr>
      <w:r w:rsidRPr="000073B1">
        <w:rPr>
          <w:rFonts w:hint="cs"/>
          <w:rtl/>
          <w:lang w:val="en-US"/>
        </w:rPr>
        <w:t>يحق للمالك المشترك أو لأي متضرر من الأشغال المذكورة في المادة</w:t>
      </w:r>
      <w:r w:rsidRPr="000073B1">
        <w:rPr>
          <w:rtl/>
          <w:lang w:val="en-US"/>
        </w:rPr>
        <w:t xml:space="preserve"> السابقة الحصول على تعويض يؤديه له اتحاد الملاك، ولهذا الأخير الحق في الرجوع على المتسبب في</w:t>
      </w:r>
      <w:r w:rsidRPr="000073B1">
        <w:rPr>
          <w:rFonts w:hint="cs"/>
          <w:rtl/>
          <w:lang w:val="en-US"/>
        </w:rPr>
        <w:t xml:space="preserve"> الضرر.</w:t>
      </w:r>
    </w:p>
    <w:p w:rsidR="008E0347" w:rsidRPr="000073B1" w:rsidRDefault="00895DAD" w:rsidP="009D1D35">
      <w:pPr>
        <w:pStyle w:val="Style11"/>
        <w:rPr>
          <w:b/>
          <w:color w:val="auto"/>
          <w:rtl/>
        </w:rPr>
      </w:pPr>
      <w:r w:rsidRPr="000073B1">
        <w:rPr>
          <w:color w:val="auto"/>
          <w:rtl/>
        </w:rPr>
        <w:t>المادة 35</w:t>
      </w:r>
    </w:p>
    <w:p w:rsidR="008E0347" w:rsidRPr="000073B1" w:rsidRDefault="008E0347" w:rsidP="00A32F9A">
      <w:pPr>
        <w:pStyle w:val="Style9"/>
        <w:rPr>
          <w:rtl/>
          <w:lang w:val="en-US"/>
        </w:rPr>
      </w:pPr>
      <w:r w:rsidRPr="000073B1">
        <w:rPr>
          <w:rtl/>
          <w:lang w:val="en-US"/>
        </w:rPr>
        <w:t>لكل مالك في العقار المشترك الحق في إقامة دعوى للحفاظ على حقوقه في العقار المشترك أو لإصلاح الضرر اللاحق بالعقار أو بالأجزاء المشتركة من طرف أحد أعضاء الاتحاد أو الأغيار.</w:t>
      </w:r>
    </w:p>
    <w:p w:rsidR="0062154E" w:rsidRPr="000073B1" w:rsidRDefault="0062154E" w:rsidP="00036172">
      <w:pPr>
        <w:pStyle w:val="Style11"/>
        <w:rPr>
          <w:color w:val="auto"/>
          <w:rtl/>
        </w:rPr>
      </w:pPr>
      <w:r w:rsidRPr="000073B1">
        <w:rPr>
          <w:rFonts w:hint="cs"/>
          <w:color w:val="auto"/>
          <w:rtl/>
        </w:rPr>
        <w:t xml:space="preserve">المادة 35 </w:t>
      </w:r>
      <w:proofErr w:type="gramStart"/>
      <w:r w:rsidRPr="000073B1">
        <w:rPr>
          <w:rFonts w:hint="cs"/>
          <w:color w:val="auto"/>
          <w:rtl/>
        </w:rPr>
        <w:t>مكرر1</w:t>
      </w:r>
      <w:r w:rsidRPr="000073B1">
        <w:rPr>
          <w:color w:val="auto"/>
          <w:vertAlign w:val="superscript"/>
          <w:rtl/>
        </w:rPr>
        <w:footnoteReference w:id="64"/>
      </w:r>
      <w:r w:rsidRPr="000073B1">
        <w:rPr>
          <w:rFonts w:hint="cs"/>
          <w:color w:val="auto"/>
          <w:rtl/>
        </w:rPr>
        <w:t xml:space="preserve"> </w:t>
      </w:r>
      <w:proofErr w:type="gramEnd"/>
    </w:p>
    <w:p w:rsidR="0062154E" w:rsidRPr="000073B1" w:rsidRDefault="0062154E" w:rsidP="00A32F9A">
      <w:pPr>
        <w:pStyle w:val="Style9"/>
        <w:rPr>
          <w:rtl/>
          <w:lang w:val="en-US"/>
        </w:rPr>
      </w:pPr>
      <w:r w:rsidRPr="000073B1">
        <w:rPr>
          <w:rFonts w:hint="cs"/>
          <w:rtl/>
          <w:lang w:val="en-US"/>
        </w:rPr>
        <w:t xml:space="preserve"> يحق للمالك المتضرر من الأشغال المذكورة في المادة 33 أعلاه</w:t>
      </w:r>
      <w:r w:rsidR="00447C39" w:rsidRPr="000073B1">
        <w:rPr>
          <w:rFonts w:hint="cs"/>
          <w:rtl/>
          <w:lang w:val="en-US"/>
        </w:rPr>
        <w:t>،</w:t>
      </w:r>
      <w:r w:rsidRPr="000073B1">
        <w:rPr>
          <w:rFonts w:hint="cs"/>
          <w:rtl/>
          <w:lang w:val="en-US"/>
        </w:rPr>
        <w:t xml:space="preserve"> الحصول على تعويض يؤد</w:t>
      </w:r>
      <w:r w:rsidR="00447C39" w:rsidRPr="000073B1">
        <w:rPr>
          <w:rFonts w:hint="cs"/>
          <w:rtl/>
          <w:lang w:val="en-US"/>
        </w:rPr>
        <w:t>ي</w:t>
      </w:r>
      <w:r w:rsidRPr="000073B1">
        <w:rPr>
          <w:rFonts w:hint="cs"/>
          <w:rtl/>
          <w:lang w:val="en-US"/>
        </w:rPr>
        <w:t>ه له اتحاد الملاك، ولهذا الأخير الحق في الرجوع على المتسبب في الضرر.</w:t>
      </w:r>
    </w:p>
    <w:p w:rsidR="0062154E" w:rsidRPr="000073B1" w:rsidRDefault="0062154E" w:rsidP="00237A4A">
      <w:pPr>
        <w:pStyle w:val="Style11"/>
        <w:rPr>
          <w:color w:val="auto"/>
          <w:rtl/>
        </w:rPr>
      </w:pPr>
      <w:r w:rsidRPr="000073B1">
        <w:rPr>
          <w:rFonts w:hint="cs"/>
          <w:color w:val="auto"/>
          <w:rtl/>
        </w:rPr>
        <w:t xml:space="preserve">المادة 35 </w:t>
      </w:r>
      <w:proofErr w:type="gramStart"/>
      <w:r w:rsidRPr="000073B1">
        <w:rPr>
          <w:rFonts w:hint="cs"/>
          <w:color w:val="auto"/>
          <w:rtl/>
        </w:rPr>
        <w:t>مكرر</w:t>
      </w:r>
      <w:proofErr w:type="gramEnd"/>
      <w:r w:rsidRPr="000073B1">
        <w:rPr>
          <w:rFonts w:hint="cs"/>
          <w:color w:val="auto"/>
          <w:rtl/>
        </w:rPr>
        <w:t>2</w:t>
      </w:r>
      <w:r w:rsidRPr="000073B1">
        <w:rPr>
          <w:color w:val="auto"/>
          <w:vertAlign w:val="superscript"/>
          <w:rtl/>
        </w:rPr>
        <w:footnoteReference w:id="65"/>
      </w:r>
    </w:p>
    <w:p w:rsidR="0062154E" w:rsidRPr="000073B1" w:rsidRDefault="0062154E" w:rsidP="00A32F9A">
      <w:pPr>
        <w:pStyle w:val="Style9"/>
        <w:rPr>
          <w:rtl/>
          <w:lang w:val="en-US"/>
        </w:rPr>
      </w:pPr>
      <w:r w:rsidRPr="000073B1">
        <w:rPr>
          <w:rFonts w:hint="cs"/>
          <w:rtl/>
          <w:lang w:val="en-US"/>
        </w:rPr>
        <w:t>يحق لكل مالك إذا تبين له أن مساهمته في التكاليف تف</w:t>
      </w:r>
      <w:r w:rsidR="00790C23" w:rsidRPr="000073B1">
        <w:rPr>
          <w:rFonts w:hint="cs"/>
          <w:rtl/>
          <w:lang w:val="en-US"/>
        </w:rPr>
        <w:t>وق ما يجوزه</w:t>
      </w:r>
      <w:r w:rsidRPr="000073B1">
        <w:rPr>
          <w:rFonts w:hint="cs"/>
          <w:rtl/>
          <w:lang w:val="en-US"/>
        </w:rPr>
        <w:t>، أن يعرض الأمر على المحكمة المختصة للمطالبة بمراجعتها.</w:t>
      </w:r>
    </w:p>
    <w:p w:rsidR="0062154E" w:rsidRPr="000073B1" w:rsidRDefault="0062154E" w:rsidP="00A32F9A">
      <w:pPr>
        <w:pStyle w:val="Style9"/>
        <w:rPr>
          <w:rtl/>
          <w:lang w:val="en-US"/>
        </w:rPr>
      </w:pPr>
      <w:r w:rsidRPr="000073B1">
        <w:rPr>
          <w:rFonts w:hint="cs"/>
          <w:rtl/>
          <w:lang w:val="en-US"/>
        </w:rPr>
        <w:t>وفي هذه الحالة، تقام الدعوى ضد اتحاد الملاك بحضور وكيل الاتحاد عند الاقتضاء</w:t>
      </w:r>
      <w:r w:rsidR="00790C23" w:rsidRPr="000073B1">
        <w:rPr>
          <w:rFonts w:hint="cs"/>
          <w:rtl/>
          <w:lang w:val="en-US"/>
        </w:rPr>
        <w:t>.</w:t>
      </w:r>
    </w:p>
    <w:p w:rsidR="008E212D" w:rsidRPr="000073B1" w:rsidRDefault="008E212D" w:rsidP="009D1D35">
      <w:pPr>
        <w:pStyle w:val="Style11"/>
        <w:rPr>
          <w:color w:val="auto"/>
          <w:rtl/>
        </w:rPr>
      </w:pPr>
      <w:r w:rsidRPr="000073B1">
        <w:rPr>
          <w:rFonts w:hint="cs"/>
          <w:color w:val="auto"/>
          <w:rtl/>
        </w:rPr>
        <w:t>الفرع الثاني</w:t>
      </w:r>
      <w:r w:rsidR="00DA2C12" w:rsidRPr="000073B1">
        <w:rPr>
          <w:rFonts w:hint="cs"/>
          <w:color w:val="auto"/>
          <w:rtl/>
        </w:rPr>
        <w:t xml:space="preserve">: </w:t>
      </w:r>
      <w:r w:rsidRPr="000073B1">
        <w:rPr>
          <w:rFonts w:hint="cs"/>
          <w:color w:val="auto"/>
          <w:rtl/>
        </w:rPr>
        <w:t xml:space="preserve">التزامات الملاك </w:t>
      </w:r>
      <w:proofErr w:type="gramStart"/>
      <w:r w:rsidRPr="000073B1">
        <w:rPr>
          <w:rFonts w:hint="cs"/>
          <w:color w:val="auto"/>
          <w:rtl/>
        </w:rPr>
        <w:t>المشتركين</w:t>
      </w:r>
      <w:r w:rsidRPr="000073B1">
        <w:rPr>
          <w:rStyle w:val="Appelnotedebasdep"/>
          <w:color w:val="auto"/>
          <w:rtl/>
        </w:rPr>
        <w:footnoteReference w:id="66"/>
      </w:r>
      <w:r w:rsidRPr="000073B1">
        <w:rPr>
          <w:rFonts w:hint="cs"/>
          <w:color w:val="auto"/>
          <w:rtl/>
        </w:rPr>
        <w:t xml:space="preserve"> </w:t>
      </w:r>
      <w:proofErr w:type="gramEnd"/>
    </w:p>
    <w:p w:rsidR="008E0347" w:rsidRPr="000073B1" w:rsidRDefault="00895DAD" w:rsidP="009D1D35">
      <w:pPr>
        <w:pStyle w:val="Style11"/>
        <w:rPr>
          <w:color w:val="auto"/>
          <w:rtl/>
        </w:rPr>
      </w:pPr>
      <w:r w:rsidRPr="000073B1">
        <w:rPr>
          <w:color w:val="auto"/>
          <w:rtl/>
        </w:rPr>
        <w:t>المادة 36</w:t>
      </w:r>
      <w:r w:rsidR="008E212D" w:rsidRPr="000073B1">
        <w:rPr>
          <w:rStyle w:val="Appelnotedebasdep"/>
          <w:color w:val="auto"/>
          <w:rtl/>
        </w:rPr>
        <w:footnoteReference w:id="67"/>
      </w:r>
    </w:p>
    <w:p w:rsidR="008E212D" w:rsidRPr="000073B1" w:rsidRDefault="008E212D" w:rsidP="00A32F9A">
      <w:pPr>
        <w:pStyle w:val="Style9"/>
        <w:rPr>
          <w:rtl/>
          <w:lang w:val="en-US"/>
        </w:rPr>
      </w:pPr>
      <w:r w:rsidRPr="000073B1">
        <w:rPr>
          <w:rtl/>
          <w:lang w:val="en-US"/>
        </w:rPr>
        <w:t>يجب على كل مالك مشترك المساهمة في التكاليف التي يستلزمها الحفاظ على الأجزاء المشتركة وصيانتها وتسييرها.</w:t>
      </w:r>
    </w:p>
    <w:p w:rsidR="008E212D" w:rsidRPr="000073B1" w:rsidRDefault="008E212D" w:rsidP="00A32F9A">
      <w:pPr>
        <w:pStyle w:val="Style9"/>
        <w:rPr>
          <w:rtl/>
          <w:lang w:val="en-US"/>
        </w:rPr>
      </w:pPr>
      <w:r w:rsidRPr="000073B1">
        <w:rPr>
          <w:rFonts w:hint="cs"/>
          <w:rtl/>
          <w:lang w:val="en-US"/>
        </w:rPr>
        <w:t>كما يجب على كل مالك مشترك المساهمة في تكاليف الخدمات الجماعية المرتبطة بتدبير الملكية المشتركة والتجهيزات المشتركة حسب منفعة هذه الخدمات والتجهيزات بالنسبة لكل جزء مفرز.</w:t>
      </w:r>
    </w:p>
    <w:p w:rsidR="003D4758" w:rsidRPr="000073B1" w:rsidRDefault="003D4758" w:rsidP="00237A4A">
      <w:pPr>
        <w:pStyle w:val="Style11"/>
        <w:rPr>
          <w:color w:val="auto"/>
          <w:rtl/>
        </w:rPr>
      </w:pPr>
      <w:r w:rsidRPr="000073B1">
        <w:rPr>
          <w:rFonts w:hint="cs"/>
          <w:color w:val="auto"/>
          <w:rtl/>
        </w:rPr>
        <w:lastRenderedPageBreak/>
        <w:t xml:space="preserve">المادة 36 </w:t>
      </w:r>
      <w:proofErr w:type="gramStart"/>
      <w:r w:rsidRPr="000073B1">
        <w:rPr>
          <w:rFonts w:hint="cs"/>
          <w:color w:val="auto"/>
          <w:rtl/>
        </w:rPr>
        <w:t>مكرر</w:t>
      </w:r>
      <w:proofErr w:type="gramEnd"/>
      <w:r w:rsidRPr="000073B1">
        <w:rPr>
          <w:color w:val="auto"/>
          <w:vertAlign w:val="superscript"/>
          <w:rtl/>
        </w:rPr>
        <w:footnoteReference w:id="68"/>
      </w:r>
    </w:p>
    <w:p w:rsidR="003D4758" w:rsidRPr="000073B1" w:rsidRDefault="003D4758" w:rsidP="00A32F9A">
      <w:pPr>
        <w:pStyle w:val="Style9"/>
        <w:rPr>
          <w:rtl/>
          <w:lang w:val="en-US"/>
        </w:rPr>
      </w:pPr>
      <w:r w:rsidRPr="000073B1">
        <w:rPr>
          <w:rFonts w:hint="cs"/>
          <w:rtl/>
          <w:lang w:val="en-US"/>
        </w:rPr>
        <w:t>في حالة عدم أداء أحد الملاك المشتركين لمساهمته في التكاليف والنفقات التي قررها اتحاد الملاك داخل الأجل المحدد، يصدر رئيس المحكمة الابتدائية المختصة أمرا بالأداء كما هو منصو</w:t>
      </w:r>
      <w:r w:rsidR="00790C23" w:rsidRPr="000073B1">
        <w:rPr>
          <w:rFonts w:hint="cs"/>
          <w:rtl/>
          <w:lang w:val="en-US"/>
        </w:rPr>
        <w:t>ص عليه في المادة 25 مكرر أعلاه في</w:t>
      </w:r>
      <w:r w:rsidRPr="000073B1">
        <w:rPr>
          <w:rFonts w:hint="cs"/>
          <w:rtl/>
          <w:lang w:val="en-US"/>
        </w:rPr>
        <w:t xml:space="preserve"> أجل لا يتعدى ثلاثة (3) أشهر على الأكثر.</w:t>
      </w:r>
    </w:p>
    <w:p w:rsidR="008E212D" w:rsidRPr="000073B1" w:rsidRDefault="00DA2C12" w:rsidP="004259A4">
      <w:pPr>
        <w:pStyle w:val="Titre3"/>
        <w:autoSpaceDE w:val="0"/>
        <w:autoSpaceDN w:val="0"/>
        <w:bidi/>
        <w:adjustRightInd w:val="0"/>
        <w:spacing w:before="360" w:after="240"/>
        <w:ind w:firstLine="0"/>
        <w:contextualSpacing/>
        <w:rPr>
          <w:rFonts w:ascii="Times New Roman" w:eastAsia="Times New Roman" w:hAnsi="Times New Roman" w:cs="Times New Roman"/>
          <w:b w:val="0"/>
          <w:bCs/>
          <w:i/>
          <w:caps w:val="0"/>
          <w:shadow w:val="0"/>
          <w:noProof w:val="0"/>
          <w:sz w:val="38"/>
          <w:szCs w:val="38"/>
          <w:rtl/>
          <w:lang w:val="en-US" w:bidi="ar-MA"/>
        </w:rPr>
      </w:pPr>
      <w:bookmarkStart w:id="17" w:name="_Toc452368391"/>
      <w:bookmarkStart w:id="18" w:name="_Toc452368488"/>
      <w:proofErr w:type="gramStart"/>
      <w:r w:rsidRPr="000073B1">
        <w:rPr>
          <w:rFonts w:ascii="Times New Roman" w:eastAsia="Times New Roman" w:hAnsi="Times New Roman" w:cs="Times New Roman" w:hint="cs"/>
          <w:b w:val="0"/>
          <w:bCs/>
          <w:i/>
          <w:caps w:val="0"/>
          <w:shadow w:val="0"/>
          <w:noProof w:val="0"/>
          <w:sz w:val="38"/>
          <w:szCs w:val="38"/>
          <w:rtl/>
          <w:lang w:val="en-US" w:bidi="ar-MA"/>
        </w:rPr>
        <w:t>الفرع</w:t>
      </w:r>
      <w:proofErr w:type="gramEnd"/>
      <w:r w:rsidRPr="000073B1">
        <w:rPr>
          <w:rFonts w:ascii="Times New Roman" w:eastAsia="Times New Roman" w:hAnsi="Times New Roman" w:cs="Times New Roman" w:hint="cs"/>
          <w:b w:val="0"/>
          <w:bCs/>
          <w:i/>
          <w:caps w:val="0"/>
          <w:shadow w:val="0"/>
          <w:noProof w:val="0"/>
          <w:sz w:val="38"/>
          <w:szCs w:val="38"/>
          <w:rtl/>
          <w:lang w:val="en-US" w:bidi="ar-MA"/>
        </w:rPr>
        <w:t xml:space="preserve"> الثالث: </w:t>
      </w:r>
      <w:r w:rsidR="008E212D" w:rsidRPr="000073B1">
        <w:rPr>
          <w:rFonts w:ascii="Times New Roman" w:eastAsia="Times New Roman" w:hAnsi="Times New Roman" w:cs="Times New Roman" w:hint="cs"/>
          <w:b w:val="0"/>
          <w:bCs/>
          <w:i/>
          <w:caps w:val="0"/>
          <w:shadow w:val="0"/>
          <w:noProof w:val="0"/>
          <w:sz w:val="38"/>
          <w:szCs w:val="38"/>
          <w:rtl/>
          <w:lang w:val="en-US" w:bidi="ar-MA"/>
        </w:rPr>
        <w:t>حقوق والتزامات اتحاد الملاك المشتركين</w:t>
      </w:r>
      <w:r w:rsidR="008E212D" w:rsidRPr="000073B1">
        <w:rPr>
          <w:rFonts w:ascii="Times New Roman" w:eastAsia="Times New Roman" w:hAnsi="Times New Roman" w:cs="Times New Roman"/>
          <w:b w:val="0"/>
          <w:bCs/>
          <w:i/>
          <w:caps w:val="0"/>
          <w:shadow w:val="0"/>
          <w:noProof w:val="0"/>
          <w:sz w:val="38"/>
          <w:szCs w:val="38"/>
          <w:vertAlign w:val="superscript"/>
          <w:rtl/>
          <w:lang w:val="en-US"/>
        </w:rPr>
        <w:footnoteReference w:id="69"/>
      </w:r>
      <w:bookmarkEnd w:id="17"/>
      <w:bookmarkEnd w:id="18"/>
    </w:p>
    <w:p w:rsidR="008E0347" w:rsidRPr="000073B1" w:rsidRDefault="00895DAD" w:rsidP="009D1D35">
      <w:pPr>
        <w:pStyle w:val="Style11"/>
        <w:rPr>
          <w:color w:val="auto"/>
          <w:rtl/>
        </w:rPr>
      </w:pPr>
      <w:r w:rsidRPr="000073B1">
        <w:rPr>
          <w:color w:val="auto"/>
          <w:rtl/>
        </w:rPr>
        <w:t>المادة 37</w:t>
      </w:r>
      <w:r w:rsidR="00CB4A19" w:rsidRPr="000073B1">
        <w:rPr>
          <w:rStyle w:val="Appelnotedebasdep"/>
          <w:color w:val="auto"/>
          <w:rtl/>
        </w:rPr>
        <w:footnoteReference w:id="70"/>
      </w:r>
    </w:p>
    <w:p w:rsidR="00790C23" w:rsidRPr="000073B1" w:rsidRDefault="00CB4A19" w:rsidP="00A32F9A">
      <w:pPr>
        <w:pStyle w:val="Style9"/>
        <w:rPr>
          <w:rtl/>
          <w:lang w:val="en-US"/>
        </w:rPr>
      </w:pPr>
      <w:r w:rsidRPr="000073B1">
        <w:rPr>
          <w:rFonts w:hint="cs"/>
          <w:rtl/>
          <w:lang w:val="en-US"/>
        </w:rPr>
        <w:t xml:space="preserve">لا يجوز تعديل توزيع التكاليف المشتركة إلا بقرار يتخذه الجمع العام وفق أحكام المادتين 21 و24 من هذا القانون، وإلا حكمت به المحكمة المختصة بناء على طلب من </w:t>
      </w:r>
      <w:r w:rsidR="004234AE" w:rsidRPr="000073B1">
        <w:rPr>
          <w:rFonts w:hint="cs"/>
          <w:rtl/>
          <w:lang w:val="en-US"/>
        </w:rPr>
        <w:t>أ</w:t>
      </w:r>
      <w:r w:rsidRPr="000073B1">
        <w:rPr>
          <w:rFonts w:hint="cs"/>
          <w:rtl/>
          <w:lang w:val="en-US"/>
        </w:rPr>
        <w:t>حد الملاك المشتركين.</w:t>
      </w:r>
    </w:p>
    <w:p w:rsidR="003D4758" w:rsidRPr="000073B1" w:rsidRDefault="003D4758" w:rsidP="00036172">
      <w:pPr>
        <w:pStyle w:val="Style11"/>
        <w:rPr>
          <w:color w:val="auto"/>
          <w:rtl/>
        </w:rPr>
      </w:pPr>
      <w:r w:rsidRPr="000073B1">
        <w:rPr>
          <w:rFonts w:hint="cs"/>
          <w:color w:val="auto"/>
          <w:rtl/>
        </w:rPr>
        <w:t xml:space="preserve">المادة 37 </w:t>
      </w:r>
      <w:proofErr w:type="gramStart"/>
      <w:r w:rsidRPr="000073B1">
        <w:rPr>
          <w:rFonts w:hint="cs"/>
          <w:color w:val="auto"/>
          <w:rtl/>
        </w:rPr>
        <w:t>مكرر</w:t>
      </w:r>
      <w:proofErr w:type="gramEnd"/>
      <w:r w:rsidRPr="000073B1">
        <w:rPr>
          <w:rFonts w:hint="cs"/>
          <w:color w:val="auto"/>
          <w:rtl/>
        </w:rPr>
        <w:t>1</w:t>
      </w:r>
      <w:r w:rsidRPr="000073B1">
        <w:rPr>
          <w:color w:val="auto"/>
          <w:vertAlign w:val="superscript"/>
          <w:rtl/>
        </w:rPr>
        <w:footnoteReference w:id="71"/>
      </w:r>
    </w:p>
    <w:p w:rsidR="003D4758" w:rsidRPr="000073B1" w:rsidRDefault="003D4758" w:rsidP="00A32F9A">
      <w:pPr>
        <w:pStyle w:val="Style9"/>
        <w:rPr>
          <w:rtl/>
          <w:lang w:val="en-US"/>
        </w:rPr>
      </w:pPr>
      <w:r w:rsidRPr="000073B1">
        <w:rPr>
          <w:rFonts w:hint="cs"/>
          <w:rtl/>
          <w:lang w:val="en-US"/>
        </w:rPr>
        <w:t>يجوز إحداث حساب احتياطي لتغطية المصاريف غير العادية أو الطارئة، يتم تمويله دوريا من قبل كل الملاك المشتركين بدفعات إضافية، تحدد قيمتها وأوجه صرفها من طرف الجمع العام وفق أحكام المادة 21 أعلاه.</w:t>
      </w:r>
    </w:p>
    <w:p w:rsidR="003D4758" w:rsidRPr="000073B1" w:rsidRDefault="003D4758" w:rsidP="00A32F9A">
      <w:pPr>
        <w:pStyle w:val="Style9"/>
        <w:rPr>
          <w:rtl/>
          <w:lang w:val="en-US"/>
        </w:rPr>
      </w:pPr>
      <w:r w:rsidRPr="000073B1">
        <w:rPr>
          <w:rFonts w:hint="cs"/>
          <w:rtl/>
          <w:lang w:val="en-US"/>
        </w:rPr>
        <w:t>في الحالات الطارئة يجوز لوكيل اتحاد الملاك أن يستعمل الحساب الاحتياطي شريطة إخبار كل مالك بهذا الإجراء كتابة.</w:t>
      </w:r>
    </w:p>
    <w:p w:rsidR="003D4758" w:rsidRPr="000073B1" w:rsidRDefault="003D4758" w:rsidP="00237A4A">
      <w:pPr>
        <w:pStyle w:val="Style11"/>
        <w:rPr>
          <w:color w:val="auto"/>
          <w:rtl/>
        </w:rPr>
      </w:pPr>
      <w:r w:rsidRPr="000073B1">
        <w:rPr>
          <w:rFonts w:hint="cs"/>
          <w:color w:val="auto"/>
          <w:rtl/>
        </w:rPr>
        <w:t xml:space="preserve">المادة 37 </w:t>
      </w:r>
      <w:proofErr w:type="gramStart"/>
      <w:r w:rsidRPr="000073B1">
        <w:rPr>
          <w:rFonts w:hint="cs"/>
          <w:color w:val="auto"/>
          <w:rtl/>
        </w:rPr>
        <w:t>مكرر</w:t>
      </w:r>
      <w:proofErr w:type="gramEnd"/>
      <w:r w:rsidRPr="000073B1">
        <w:rPr>
          <w:rFonts w:hint="cs"/>
          <w:color w:val="auto"/>
          <w:rtl/>
        </w:rPr>
        <w:t xml:space="preserve"> </w:t>
      </w:r>
      <w:r w:rsidR="00237A4A" w:rsidRPr="000073B1">
        <w:rPr>
          <w:rFonts w:hint="cs"/>
          <w:color w:val="auto"/>
          <w:rtl/>
        </w:rPr>
        <w:t>2</w:t>
      </w:r>
      <w:r w:rsidRPr="000073B1">
        <w:rPr>
          <w:color w:val="auto"/>
          <w:vertAlign w:val="superscript"/>
          <w:rtl/>
        </w:rPr>
        <w:footnoteReference w:id="72"/>
      </w:r>
    </w:p>
    <w:p w:rsidR="00CB4A19" w:rsidRPr="000073B1" w:rsidRDefault="003D4758" w:rsidP="00A32F9A">
      <w:pPr>
        <w:pStyle w:val="Style9"/>
        <w:rPr>
          <w:rtl/>
          <w:lang w:val="en-US"/>
        </w:rPr>
      </w:pPr>
      <w:r w:rsidRPr="000073B1">
        <w:rPr>
          <w:rFonts w:hint="cs"/>
          <w:rtl/>
          <w:lang w:val="en-US"/>
        </w:rPr>
        <w:t xml:space="preserve"> يجب </w:t>
      </w:r>
      <w:r w:rsidR="00790C23" w:rsidRPr="000073B1">
        <w:rPr>
          <w:rFonts w:hint="cs"/>
          <w:rtl/>
          <w:lang w:val="en-US"/>
        </w:rPr>
        <w:t xml:space="preserve">على الملاك المشتركين أن يدفعوا </w:t>
      </w:r>
      <w:r w:rsidRPr="000073B1">
        <w:rPr>
          <w:rFonts w:hint="cs"/>
          <w:rtl/>
          <w:lang w:val="en-US"/>
        </w:rPr>
        <w:t>لوكيل الاتحاد مساهماتهم في الحساب الاحتياطي خلال التاريخ المحدد لاستحقاقها، ما لم يتم الاتفاق على خلاف ذلك.</w:t>
      </w:r>
    </w:p>
    <w:p w:rsidR="008E0347" w:rsidRPr="000073B1" w:rsidRDefault="00895DAD" w:rsidP="009D1D35">
      <w:pPr>
        <w:pStyle w:val="Style11"/>
        <w:rPr>
          <w:color w:val="auto"/>
          <w:sz w:val="32"/>
          <w:rtl/>
        </w:rPr>
      </w:pPr>
      <w:r w:rsidRPr="000073B1">
        <w:rPr>
          <w:color w:val="auto"/>
          <w:rtl/>
        </w:rPr>
        <w:t>المادة 38</w:t>
      </w:r>
      <w:r w:rsidR="00CB4A19" w:rsidRPr="000073B1">
        <w:rPr>
          <w:rStyle w:val="Appelnotedebasdep"/>
          <w:color w:val="auto"/>
          <w:rtl/>
        </w:rPr>
        <w:footnoteReference w:id="73"/>
      </w:r>
    </w:p>
    <w:p w:rsidR="008E0347" w:rsidRPr="000073B1" w:rsidRDefault="008E0347" w:rsidP="00A32F9A">
      <w:pPr>
        <w:pStyle w:val="Style9"/>
        <w:rPr>
          <w:rtl/>
          <w:lang w:val="en-US"/>
        </w:rPr>
      </w:pPr>
      <w:r w:rsidRPr="000073B1">
        <w:rPr>
          <w:rtl/>
          <w:lang w:val="en-US"/>
        </w:rPr>
        <w:t>يحق لكل مالك، إذا تبين له أن مساهمته في التكاليف تفوق ما ينوبه، أن يعرض الأمر على المحكمة المختصة للمطالبة بمراجعتها.</w:t>
      </w:r>
    </w:p>
    <w:p w:rsidR="008E0347" w:rsidRPr="000073B1" w:rsidRDefault="00895DAD" w:rsidP="009D1D35">
      <w:pPr>
        <w:pStyle w:val="Style11"/>
        <w:rPr>
          <w:color w:val="auto"/>
          <w:rtl/>
        </w:rPr>
      </w:pPr>
      <w:r w:rsidRPr="000073B1">
        <w:rPr>
          <w:color w:val="auto"/>
          <w:rtl/>
        </w:rPr>
        <w:lastRenderedPageBreak/>
        <w:t>المادة 39</w:t>
      </w:r>
      <w:r w:rsidR="00975606" w:rsidRPr="000073B1">
        <w:rPr>
          <w:rStyle w:val="Appelnotedebasdep"/>
          <w:color w:val="auto"/>
          <w:rtl/>
        </w:rPr>
        <w:footnoteReference w:id="74"/>
      </w:r>
    </w:p>
    <w:p w:rsidR="008A07E8" w:rsidRPr="000073B1" w:rsidRDefault="008A07E8" w:rsidP="00A32F9A">
      <w:pPr>
        <w:pStyle w:val="Style9"/>
        <w:rPr>
          <w:rtl/>
          <w:lang w:val="en-US"/>
        </w:rPr>
      </w:pPr>
      <w:r w:rsidRPr="000073B1">
        <w:rPr>
          <w:rFonts w:hint="cs"/>
          <w:rtl/>
          <w:lang w:val="en-US"/>
        </w:rPr>
        <w:t>يمكن للملاك المشتركين في العقارات المكونة من عشرين</w:t>
      </w:r>
      <w:r w:rsidR="00B53BF4" w:rsidRPr="000073B1">
        <w:rPr>
          <w:rFonts w:hint="cs"/>
          <w:rtl/>
          <w:lang w:val="en-US"/>
        </w:rPr>
        <w:t xml:space="preserve"> </w:t>
      </w:r>
      <w:r w:rsidRPr="000073B1">
        <w:rPr>
          <w:rFonts w:hint="cs"/>
          <w:rtl/>
          <w:lang w:val="en-US"/>
        </w:rPr>
        <w:t>(20) رسما عقاريا مستقلا كحد أقصى</w:t>
      </w:r>
      <w:r w:rsidR="00671D72" w:rsidRPr="000073B1">
        <w:rPr>
          <w:rFonts w:hint="cs"/>
          <w:rtl/>
          <w:lang w:val="en-US"/>
        </w:rPr>
        <w:t xml:space="preserve"> </w:t>
      </w:r>
      <w:r w:rsidRPr="000073B1">
        <w:rPr>
          <w:rFonts w:hint="cs"/>
          <w:rtl/>
          <w:lang w:val="en-US"/>
        </w:rPr>
        <w:t>أن ينشئوا، فيما بينهم</w:t>
      </w:r>
      <w:r w:rsidR="00671D72" w:rsidRPr="000073B1">
        <w:rPr>
          <w:rFonts w:hint="cs"/>
          <w:rtl/>
          <w:lang w:val="en-US"/>
        </w:rPr>
        <w:t>،</w:t>
      </w:r>
      <w:r w:rsidRPr="000073B1">
        <w:rPr>
          <w:rFonts w:hint="cs"/>
          <w:rtl/>
          <w:lang w:val="en-US"/>
        </w:rPr>
        <w:t xml:space="preserve"> بأغلبية ثلاثة أرباع أصوات الملاك المشتركين الحاضرين أو من يمثلهم، حق الأفضلية في جميع التصرفات الناقلة للملكية بعوض.</w:t>
      </w:r>
    </w:p>
    <w:p w:rsidR="008A07E8" w:rsidRPr="000073B1" w:rsidRDefault="008A07E8" w:rsidP="00A32F9A">
      <w:pPr>
        <w:pStyle w:val="Style9"/>
        <w:rPr>
          <w:rtl/>
          <w:lang w:val="en-US"/>
        </w:rPr>
      </w:pPr>
      <w:r w:rsidRPr="000073B1">
        <w:rPr>
          <w:rFonts w:hint="cs"/>
          <w:rtl/>
          <w:lang w:val="en-US"/>
        </w:rPr>
        <w:t>لا يجوز ممارسة هذا الحق من قبل الملاك المشتركين بالنسبة ل</w:t>
      </w:r>
      <w:r w:rsidR="00671D72" w:rsidRPr="000073B1">
        <w:rPr>
          <w:rFonts w:hint="cs"/>
          <w:rtl/>
          <w:lang w:val="en-US"/>
        </w:rPr>
        <w:t>ل</w:t>
      </w:r>
      <w:r w:rsidRPr="000073B1">
        <w:rPr>
          <w:rFonts w:hint="cs"/>
          <w:rtl/>
          <w:lang w:val="en-US"/>
        </w:rPr>
        <w:t>عقار الذي يكون موضوع ائتمان إيجاري أو أي إيجار مشابه بعد تفويته للمكتري المتملك</w:t>
      </w:r>
      <w:r w:rsidR="00671D72" w:rsidRPr="000073B1">
        <w:rPr>
          <w:rFonts w:hint="cs"/>
          <w:rtl/>
          <w:lang w:val="en-US"/>
        </w:rPr>
        <w:t>.</w:t>
      </w:r>
    </w:p>
    <w:p w:rsidR="008A07E8" w:rsidRPr="000073B1" w:rsidRDefault="008A07E8" w:rsidP="00A32F9A">
      <w:pPr>
        <w:pStyle w:val="Style9"/>
        <w:rPr>
          <w:rtl/>
          <w:lang w:val="en-US"/>
        </w:rPr>
      </w:pPr>
      <w:r w:rsidRPr="000073B1">
        <w:rPr>
          <w:rFonts w:hint="cs"/>
          <w:rtl/>
          <w:lang w:val="en-US"/>
        </w:rPr>
        <w:t>كما لا يجوز ممارسة هذا الحق بشأن التفويتات بعوض الحاصلة بين أحد الملاك المشتركين وزوجه أو فروعه أو أصوله أو إخوته.</w:t>
      </w:r>
    </w:p>
    <w:p w:rsidR="008E0347" w:rsidRPr="000073B1" w:rsidRDefault="00895DAD" w:rsidP="00237A4A">
      <w:pPr>
        <w:pStyle w:val="Style11"/>
        <w:rPr>
          <w:color w:val="auto"/>
          <w:rtl/>
        </w:rPr>
      </w:pPr>
      <w:r w:rsidRPr="000073B1">
        <w:rPr>
          <w:color w:val="auto"/>
          <w:rtl/>
        </w:rPr>
        <w:t>المادة</w:t>
      </w:r>
      <w:r w:rsidR="00D530A0" w:rsidRPr="000073B1">
        <w:rPr>
          <w:rFonts w:hint="cs"/>
          <w:color w:val="auto"/>
          <w:rtl/>
        </w:rPr>
        <w:t xml:space="preserve"> 40</w:t>
      </w:r>
      <w:r w:rsidR="000555F6" w:rsidRPr="000073B1">
        <w:rPr>
          <w:rStyle w:val="Appelnotedebasdep"/>
          <w:color w:val="auto"/>
          <w:rtl/>
        </w:rPr>
        <w:footnoteReference w:id="75"/>
      </w:r>
    </w:p>
    <w:p w:rsidR="00CB4A19" w:rsidRPr="000073B1" w:rsidRDefault="00CB4A19" w:rsidP="00A32F9A">
      <w:pPr>
        <w:pStyle w:val="Style9"/>
        <w:rPr>
          <w:rtl/>
          <w:lang w:val="en-US"/>
        </w:rPr>
      </w:pPr>
      <w:r w:rsidRPr="000073B1">
        <w:rPr>
          <w:rFonts w:hint="cs"/>
          <w:rtl/>
          <w:lang w:val="en-US"/>
        </w:rPr>
        <w:t>تتمتع ديون اتحاد الملاك المترتبة في ذمة أحد أعضائه بالرهن الإجباري على جزئه المفرز وحصته في ال</w:t>
      </w:r>
      <w:r w:rsidR="00D530A0" w:rsidRPr="000073B1">
        <w:rPr>
          <w:rFonts w:hint="cs"/>
          <w:rtl/>
          <w:lang w:val="en-US"/>
        </w:rPr>
        <w:t>أ</w:t>
      </w:r>
      <w:r w:rsidRPr="000073B1">
        <w:rPr>
          <w:rFonts w:hint="cs"/>
          <w:rtl/>
          <w:lang w:val="en-US"/>
        </w:rPr>
        <w:t>جزاء المشتركة وفقا لمقتضيات المادة 171 من القانون رقم 39.08 المتعلقة بمدونة الحقوق العينية.</w:t>
      </w:r>
    </w:p>
    <w:p w:rsidR="008E0347" w:rsidRPr="000073B1" w:rsidRDefault="008E0347" w:rsidP="00A32F9A">
      <w:pPr>
        <w:pStyle w:val="Style9"/>
        <w:rPr>
          <w:rtl/>
          <w:lang w:val="en-US"/>
        </w:rPr>
      </w:pPr>
      <w:r w:rsidRPr="000073B1">
        <w:rPr>
          <w:rtl/>
          <w:lang w:val="en-US"/>
        </w:rPr>
        <w:t>تتمتع ديون اتحاد الملاك المترتبة في ذمة أحد أعضائه بالرهن الجبري المنصوص عليه في الفصل 163 من الظهير الشريف الصادر بتاريخ 9 رمضان 1331 (12 أغسطس 1913) المتعلق بالتشريع المطبق على العقار المحفظ</w:t>
      </w:r>
      <w:r w:rsidR="00B5325B" w:rsidRPr="000073B1">
        <w:rPr>
          <w:vertAlign w:val="superscript"/>
          <w:rtl/>
          <w:lang w:val="en-US"/>
        </w:rPr>
        <w:footnoteReference w:id="76"/>
      </w:r>
      <w:r w:rsidRPr="000073B1">
        <w:rPr>
          <w:rtl/>
          <w:lang w:val="en-US"/>
        </w:rPr>
        <w:t>.</w:t>
      </w:r>
    </w:p>
    <w:p w:rsidR="008E0347" w:rsidRPr="000073B1" w:rsidRDefault="008E0347" w:rsidP="00A32F9A">
      <w:pPr>
        <w:pStyle w:val="Style9"/>
        <w:rPr>
          <w:rtl/>
          <w:lang w:val="en-US"/>
        </w:rPr>
      </w:pPr>
      <w:r w:rsidRPr="000073B1">
        <w:rPr>
          <w:rtl/>
          <w:lang w:val="en-US"/>
        </w:rPr>
        <w:t>يتم رفع الرهن وشطبه بأمر يصدره رئيس المحكمة إذا ثبت له أن المالك المدين قام بأداء الدين أو إيداعه بصندوق المحكمة المختصة لفائدة الدائن المرتهن.</w:t>
      </w:r>
    </w:p>
    <w:p w:rsidR="008E0347" w:rsidRPr="000073B1" w:rsidRDefault="008E0347" w:rsidP="00A32F9A">
      <w:pPr>
        <w:pStyle w:val="Style9"/>
        <w:rPr>
          <w:rtl/>
          <w:lang w:val="en-US"/>
        </w:rPr>
      </w:pPr>
      <w:r w:rsidRPr="000073B1">
        <w:rPr>
          <w:rtl/>
          <w:lang w:val="en-US"/>
        </w:rPr>
        <w:t>يمكن لمن أقام الرهن أن يرفعه.</w:t>
      </w:r>
    </w:p>
    <w:p w:rsidR="009B2655" w:rsidRPr="000073B1" w:rsidRDefault="009B2655" w:rsidP="00237A4A">
      <w:pPr>
        <w:pStyle w:val="Style11"/>
        <w:rPr>
          <w:color w:val="auto"/>
          <w:rtl/>
        </w:rPr>
      </w:pPr>
      <w:r w:rsidRPr="000073B1">
        <w:rPr>
          <w:rFonts w:hint="cs"/>
          <w:color w:val="auto"/>
          <w:rtl/>
        </w:rPr>
        <w:t xml:space="preserve">المادة 40 </w:t>
      </w:r>
      <w:proofErr w:type="gramStart"/>
      <w:r w:rsidRPr="000073B1">
        <w:rPr>
          <w:rFonts w:hint="cs"/>
          <w:color w:val="auto"/>
          <w:rtl/>
        </w:rPr>
        <w:t>مكرر</w:t>
      </w:r>
      <w:proofErr w:type="gramEnd"/>
      <w:r w:rsidRPr="000073B1">
        <w:rPr>
          <w:rFonts w:hint="cs"/>
          <w:color w:val="auto"/>
          <w:rtl/>
        </w:rPr>
        <w:t xml:space="preserve"> 1</w:t>
      </w:r>
      <w:r w:rsidRPr="000073B1">
        <w:rPr>
          <w:color w:val="auto"/>
          <w:vertAlign w:val="superscript"/>
          <w:rtl/>
        </w:rPr>
        <w:footnoteReference w:id="77"/>
      </w:r>
    </w:p>
    <w:p w:rsidR="009B2655" w:rsidRPr="000073B1" w:rsidRDefault="009B2655" w:rsidP="00BA3E1A">
      <w:pPr>
        <w:pStyle w:val="Style9"/>
        <w:rPr>
          <w:rtl/>
          <w:lang w:val="en-US"/>
        </w:rPr>
      </w:pPr>
      <w:r w:rsidRPr="000073B1">
        <w:rPr>
          <w:rFonts w:hint="cs"/>
          <w:rtl/>
          <w:lang w:val="en-US"/>
        </w:rPr>
        <w:t>في حالة امتناع المالك المشترك عن تقييد رهن اتفاقي لفائدة اتحاد الملاك يقوم وكيل الاتحاد بإعداد بيان يحدد فيه مبلغ الدين الواجب</w:t>
      </w:r>
      <w:r w:rsidR="00BA3E1A" w:rsidRPr="000073B1">
        <w:rPr>
          <w:lang w:val="en-US"/>
        </w:rPr>
        <w:t>.</w:t>
      </w:r>
      <w:r w:rsidRPr="000073B1">
        <w:rPr>
          <w:rFonts w:hint="cs"/>
          <w:rtl/>
          <w:lang w:val="en-US"/>
        </w:rPr>
        <w:t xml:space="preserve"> ويرفقه بنسخة من قرار الجمع العام الذي يحدد مبلغ الميزانية وكذا توزيع النفقات مشهود بمطابقته للأصل.</w:t>
      </w:r>
    </w:p>
    <w:p w:rsidR="009B2655" w:rsidRPr="000073B1" w:rsidRDefault="009B2655" w:rsidP="00A32F9A">
      <w:pPr>
        <w:pStyle w:val="Style9"/>
        <w:rPr>
          <w:rtl/>
          <w:lang w:val="en-US"/>
        </w:rPr>
      </w:pPr>
      <w:r w:rsidRPr="000073B1">
        <w:rPr>
          <w:rFonts w:hint="cs"/>
          <w:rtl/>
          <w:lang w:val="en-US"/>
        </w:rPr>
        <w:t>تبعث هذه الوثائق برسالة مضمونة مع الإشعار بالتوصل أو بواسطة المفوض القضائي أو بكل وسائل التبليغ القانونية إلى عنوان المالك بالملكية المشتركة أو إلى عنوان المراسلة، المصرح به إلى وكيل الاتحاد.</w:t>
      </w:r>
    </w:p>
    <w:p w:rsidR="009B2655" w:rsidRPr="000073B1" w:rsidRDefault="001A74A8" w:rsidP="00A32F9A">
      <w:pPr>
        <w:pStyle w:val="Style9"/>
        <w:rPr>
          <w:rtl/>
          <w:lang w:val="en-US"/>
        </w:rPr>
      </w:pPr>
      <w:r w:rsidRPr="000073B1">
        <w:rPr>
          <w:rFonts w:hint="cs"/>
          <w:rtl/>
          <w:lang w:val="en-US"/>
        </w:rPr>
        <w:lastRenderedPageBreak/>
        <w:t xml:space="preserve"> </w:t>
      </w:r>
      <w:r w:rsidR="009B2655" w:rsidRPr="000073B1">
        <w:rPr>
          <w:rFonts w:hint="cs"/>
          <w:rtl/>
          <w:lang w:val="en-US"/>
        </w:rPr>
        <w:t xml:space="preserve"> يصدر رئيس المحكمة الابتدائية المختصة، بعد انقضاء أجل ثمانية</w:t>
      </w:r>
      <w:r w:rsidR="007E7ED2" w:rsidRPr="000073B1">
        <w:rPr>
          <w:lang w:val="en-US"/>
        </w:rPr>
        <w:t xml:space="preserve"> </w:t>
      </w:r>
      <w:r w:rsidR="00790C23" w:rsidRPr="000073B1">
        <w:rPr>
          <w:rFonts w:hint="cs"/>
          <w:rtl/>
          <w:lang w:val="en-US"/>
        </w:rPr>
        <w:t>(8)</w:t>
      </w:r>
      <w:r w:rsidR="009B2655" w:rsidRPr="000073B1">
        <w:rPr>
          <w:rFonts w:hint="cs"/>
          <w:rtl/>
          <w:lang w:val="en-US"/>
        </w:rPr>
        <w:t xml:space="preserve"> أيام بعد التوصل بالرسالة المذكورة، بناء على طلب وكيل الاتحاد، أمر بإجراء تقييد رهن جبري بالرسم العقاري المستقل الخاص بالمالك المدين.</w:t>
      </w:r>
    </w:p>
    <w:p w:rsidR="009B2655" w:rsidRPr="000073B1" w:rsidRDefault="009B2655" w:rsidP="00A32F9A">
      <w:pPr>
        <w:pStyle w:val="Style9"/>
        <w:rPr>
          <w:rtl/>
          <w:lang w:val="en-US"/>
        </w:rPr>
      </w:pPr>
      <w:r w:rsidRPr="000073B1">
        <w:rPr>
          <w:rFonts w:hint="cs"/>
          <w:rtl/>
          <w:lang w:val="en-US"/>
        </w:rPr>
        <w:t>يحق لوكيل الاتحاد طلب رفع اليد عن الرهن الجبري أو التشطيب عليه عند انقضاء الدين وبدون أي قيود خاصة.</w:t>
      </w:r>
    </w:p>
    <w:p w:rsidR="009B2655" w:rsidRPr="000073B1" w:rsidRDefault="009B2655" w:rsidP="00237A4A">
      <w:pPr>
        <w:pStyle w:val="Style11"/>
        <w:rPr>
          <w:color w:val="auto"/>
          <w:rtl/>
        </w:rPr>
      </w:pPr>
      <w:r w:rsidRPr="000073B1">
        <w:rPr>
          <w:rFonts w:hint="cs"/>
          <w:color w:val="auto"/>
          <w:rtl/>
        </w:rPr>
        <w:t xml:space="preserve">المادة 40 </w:t>
      </w:r>
      <w:proofErr w:type="gramStart"/>
      <w:r w:rsidRPr="000073B1">
        <w:rPr>
          <w:rFonts w:hint="cs"/>
          <w:color w:val="auto"/>
          <w:rtl/>
        </w:rPr>
        <w:t>مكرر</w:t>
      </w:r>
      <w:proofErr w:type="gramEnd"/>
      <w:r w:rsidRPr="000073B1">
        <w:rPr>
          <w:rFonts w:hint="cs"/>
          <w:color w:val="auto"/>
          <w:rtl/>
        </w:rPr>
        <w:t xml:space="preserve"> 2</w:t>
      </w:r>
      <w:r w:rsidR="00C7475D" w:rsidRPr="000073B1">
        <w:rPr>
          <w:color w:val="auto"/>
          <w:vertAlign w:val="superscript"/>
          <w:rtl/>
        </w:rPr>
        <w:footnoteReference w:id="78"/>
      </w:r>
    </w:p>
    <w:p w:rsidR="009B2655" w:rsidRPr="000073B1" w:rsidRDefault="009B2655" w:rsidP="00A32F9A">
      <w:pPr>
        <w:pStyle w:val="Style9"/>
        <w:rPr>
          <w:rtl/>
          <w:lang w:val="en-US"/>
        </w:rPr>
      </w:pPr>
      <w:r w:rsidRPr="000073B1">
        <w:rPr>
          <w:rFonts w:hint="cs"/>
          <w:rtl/>
          <w:lang w:val="en-US"/>
        </w:rPr>
        <w:t xml:space="preserve"> يتم رفع اليد عن الرهن وشطبه بأمر من رئيس المحكمة المختصة، إذا ثبت أن المالك المدين قام بأداء الدين أو إيداعه بصندوق المحكمة لفائدة الدائن المرتهن.</w:t>
      </w:r>
    </w:p>
    <w:p w:rsidR="008E0347" w:rsidRPr="000073B1" w:rsidRDefault="00895DAD" w:rsidP="009D1D35">
      <w:pPr>
        <w:pStyle w:val="Style11"/>
        <w:rPr>
          <w:b/>
          <w:color w:val="auto"/>
          <w:rtl/>
        </w:rPr>
      </w:pPr>
      <w:r w:rsidRPr="000073B1">
        <w:rPr>
          <w:color w:val="auto"/>
          <w:rtl/>
        </w:rPr>
        <w:t>المادة 41</w:t>
      </w:r>
    </w:p>
    <w:p w:rsidR="008E0347" w:rsidRPr="000073B1" w:rsidRDefault="008E0347" w:rsidP="00A32F9A">
      <w:pPr>
        <w:pStyle w:val="Style9"/>
        <w:rPr>
          <w:rtl/>
          <w:lang w:val="en-US"/>
        </w:rPr>
      </w:pPr>
      <w:r w:rsidRPr="000073B1">
        <w:rPr>
          <w:rtl/>
          <w:lang w:val="en-US"/>
        </w:rPr>
        <w:t>تستفيد ديون الاتحاد من حق الامتياز على المنقولات الموجودة داخل الشقة أو المحل وعلى السومة الكرائية وذلك طبقا لما هو منصوص عليه في الفصل 1250 من الظهير الشريف الصادر في 9 رمضان 1331 (12 أغسطس 1913) بمثابة قانون للالتزامات والعقود.</w:t>
      </w:r>
    </w:p>
    <w:p w:rsidR="000555F6" w:rsidRPr="000073B1" w:rsidRDefault="00895DAD" w:rsidP="0086520E">
      <w:pPr>
        <w:pStyle w:val="Style11"/>
        <w:rPr>
          <w:color w:val="auto"/>
          <w:rtl/>
        </w:rPr>
      </w:pPr>
      <w:r w:rsidRPr="000073B1">
        <w:rPr>
          <w:color w:val="auto"/>
          <w:rtl/>
        </w:rPr>
        <w:t>المادة 42</w:t>
      </w:r>
      <w:r w:rsidR="000555F6" w:rsidRPr="000073B1">
        <w:rPr>
          <w:rStyle w:val="Appelnotedebasdep"/>
          <w:color w:val="auto"/>
          <w:rtl/>
        </w:rPr>
        <w:footnoteReference w:id="79"/>
      </w:r>
    </w:p>
    <w:p w:rsidR="000555F6" w:rsidRPr="000073B1" w:rsidRDefault="000555F6" w:rsidP="00A32F9A">
      <w:pPr>
        <w:pStyle w:val="Style9"/>
        <w:rPr>
          <w:rtl/>
          <w:lang w:val="en-US"/>
        </w:rPr>
      </w:pPr>
      <w:r w:rsidRPr="000073B1">
        <w:rPr>
          <w:rtl/>
          <w:lang w:val="en-US"/>
        </w:rPr>
        <w:t>في حالة تفويت جزء مفرز يبقى المفوت له مسؤولا بالتضامن مع المفوت تجاه اتحاد الملاك وذلك لضمان أداء ديون الاتحاد المترتبة في ذمة العضو المفوت.</w:t>
      </w:r>
    </w:p>
    <w:p w:rsidR="008E0347" w:rsidRPr="000073B1" w:rsidRDefault="008E0347" w:rsidP="00A32F9A">
      <w:pPr>
        <w:pStyle w:val="Style9"/>
        <w:rPr>
          <w:rtl/>
          <w:lang w:val="en-US"/>
        </w:rPr>
      </w:pPr>
      <w:r w:rsidRPr="000073B1">
        <w:rPr>
          <w:rtl/>
          <w:lang w:val="en-US"/>
        </w:rPr>
        <w:t>ويحق للاتحاد ممارسة دعوى استخلاص الديون المستحقة على المفوت له وفقا للمساطر المنصوص عليه</w:t>
      </w:r>
      <w:r w:rsidR="00D530A0" w:rsidRPr="000073B1">
        <w:rPr>
          <w:rFonts w:hint="cs"/>
          <w:rtl/>
          <w:lang w:val="en-US"/>
        </w:rPr>
        <w:t>م</w:t>
      </w:r>
      <w:r w:rsidRPr="000073B1">
        <w:rPr>
          <w:rtl/>
          <w:lang w:val="en-US"/>
        </w:rPr>
        <w:t xml:space="preserve">ا في المادتين 25 </w:t>
      </w:r>
      <w:r w:rsidR="002C2ACA" w:rsidRPr="000073B1">
        <w:rPr>
          <w:rtl/>
          <w:lang w:val="en-US"/>
        </w:rPr>
        <w:t>و</w:t>
      </w:r>
      <w:r w:rsidR="00D530A0" w:rsidRPr="000073B1">
        <w:rPr>
          <w:rFonts w:hint="cs"/>
          <w:rtl/>
          <w:lang w:val="en-US"/>
        </w:rPr>
        <w:t>25 مكرر</w:t>
      </w:r>
      <w:r w:rsidRPr="000073B1">
        <w:rPr>
          <w:rtl/>
          <w:lang w:val="en-US"/>
        </w:rPr>
        <w:t xml:space="preserve"> أعلاه.</w:t>
      </w:r>
    </w:p>
    <w:p w:rsidR="008E0347" w:rsidRPr="000073B1" w:rsidRDefault="00895DAD" w:rsidP="009D1D35">
      <w:pPr>
        <w:pStyle w:val="Style11"/>
        <w:rPr>
          <w:color w:val="auto"/>
          <w:rtl/>
        </w:rPr>
      </w:pPr>
      <w:r w:rsidRPr="000073B1">
        <w:rPr>
          <w:color w:val="auto"/>
          <w:rtl/>
        </w:rPr>
        <w:t>المادة 43</w:t>
      </w:r>
      <w:r w:rsidR="000555F6" w:rsidRPr="000073B1">
        <w:rPr>
          <w:rStyle w:val="Appelnotedebasdep"/>
          <w:color w:val="auto"/>
          <w:rtl/>
        </w:rPr>
        <w:footnoteReference w:id="80"/>
      </w:r>
    </w:p>
    <w:p w:rsidR="000555F6" w:rsidRPr="000073B1" w:rsidRDefault="000555F6" w:rsidP="00A32F9A">
      <w:pPr>
        <w:pStyle w:val="Style9"/>
        <w:rPr>
          <w:rtl/>
          <w:lang w:val="en-US"/>
        </w:rPr>
      </w:pPr>
      <w:r w:rsidRPr="000073B1">
        <w:rPr>
          <w:rFonts w:hint="cs"/>
          <w:rtl/>
          <w:lang w:val="en-US"/>
        </w:rPr>
        <w:t xml:space="preserve">تتقادم ديون </w:t>
      </w:r>
      <w:r w:rsidRPr="000073B1">
        <w:rPr>
          <w:rtl/>
          <w:lang w:val="en-US"/>
        </w:rPr>
        <w:t>الاتحاد المترتبة في ذمة الملاك المشتركين على التكاليف</w:t>
      </w:r>
      <w:r w:rsidRPr="000073B1">
        <w:rPr>
          <w:rFonts w:hint="cs"/>
          <w:rtl/>
          <w:lang w:val="en-US"/>
        </w:rPr>
        <w:t xml:space="preserve"> المشتركة إذا لم تتم المطالبة بها خلال خمس</w:t>
      </w:r>
      <w:r w:rsidR="00D530A0" w:rsidRPr="000073B1">
        <w:rPr>
          <w:rFonts w:hint="cs"/>
          <w:rtl/>
          <w:lang w:val="en-US"/>
        </w:rPr>
        <w:t xml:space="preserve"> (5)</w:t>
      </w:r>
      <w:r w:rsidRPr="000073B1">
        <w:rPr>
          <w:rFonts w:hint="cs"/>
          <w:rtl/>
          <w:lang w:val="en-US"/>
        </w:rPr>
        <w:t xml:space="preserve"> سنوات من تاريخ إقرارها من قبل الجمع العام.</w:t>
      </w:r>
    </w:p>
    <w:p w:rsidR="008E0347" w:rsidRPr="000073B1" w:rsidRDefault="00895DAD" w:rsidP="003046CB">
      <w:pPr>
        <w:pStyle w:val="a1"/>
        <w:rPr>
          <w:color w:val="auto"/>
          <w:rtl/>
        </w:rPr>
      </w:pPr>
      <w:bookmarkStart w:id="21" w:name="_Toc452368489"/>
      <w:proofErr w:type="gramStart"/>
      <w:r w:rsidRPr="000073B1">
        <w:rPr>
          <w:color w:val="auto"/>
          <w:rtl/>
        </w:rPr>
        <w:t>الباب</w:t>
      </w:r>
      <w:proofErr w:type="gramEnd"/>
      <w:r w:rsidRPr="000073B1">
        <w:rPr>
          <w:color w:val="auto"/>
          <w:rtl/>
        </w:rPr>
        <w:t xml:space="preserve"> الثالث</w:t>
      </w:r>
      <w:r w:rsidR="00DA2C12" w:rsidRPr="000073B1">
        <w:rPr>
          <w:rFonts w:hint="cs"/>
          <w:color w:val="auto"/>
          <w:rtl/>
        </w:rPr>
        <w:t>:</w:t>
      </w:r>
      <w:r w:rsidR="001A74A8" w:rsidRPr="000073B1">
        <w:rPr>
          <w:rFonts w:hint="cs"/>
          <w:color w:val="auto"/>
          <w:rtl/>
        </w:rPr>
        <w:t xml:space="preserve"> </w:t>
      </w:r>
      <w:r w:rsidR="008E0347" w:rsidRPr="000073B1">
        <w:rPr>
          <w:color w:val="auto"/>
          <w:rtl/>
        </w:rPr>
        <w:t>حق التعلية وحق الحفر وإعادة بناء العقار</w:t>
      </w:r>
      <w:bookmarkEnd w:id="21"/>
    </w:p>
    <w:p w:rsidR="008E0347" w:rsidRPr="000073B1" w:rsidRDefault="00895DAD" w:rsidP="009D1D35">
      <w:pPr>
        <w:pStyle w:val="Style11"/>
        <w:rPr>
          <w:color w:val="auto"/>
          <w:rtl/>
        </w:rPr>
      </w:pPr>
      <w:r w:rsidRPr="000073B1">
        <w:rPr>
          <w:color w:val="auto"/>
          <w:rtl/>
        </w:rPr>
        <w:t>المادة 44</w:t>
      </w:r>
    </w:p>
    <w:p w:rsidR="008E0347" w:rsidRPr="000073B1" w:rsidRDefault="008E0347" w:rsidP="00A32F9A">
      <w:pPr>
        <w:pStyle w:val="Style9"/>
        <w:rPr>
          <w:rtl/>
          <w:lang w:val="en-US"/>
        </w:rPr>
      </w:pPr>
      <w:r w:rsidRPr="000073B1">
        <w:rPr>
          <w:rtl/>
          <w:lang w:val="en-US"/>
        </w:rPr>
        <w:t>لا يكون الحق في التعلية أو الحق في الحفر صحيحين إلا إذا تم الترخيص بهما صراحة بموجب القوانين الجاري بها العمل وقبولهما بالإجماع من طرف الملاك المشتركين.</w:t>
      </w:r>
    </w:p>
    <w:p w:rsidR="008E0347" w:rsidRPr="000073B1" w:rsidRDefault="00895DAD" w:rsidP="004B6B49">
      <w:pPr>
        <w:pStyle w:val="Style11"/>
        <w:rPr>
          <w:color w:val="auto"/>
          <w:rtl/>
        </w:rPr>
      </w:pPr>
      <w:r w:rsidRPr="000073B1">
        <w:rPr>
          <w:color w:val="auto"/>
          <w:rtl/>
        </w:rPr>
        <w:lastRenderedPageBreak/>
        <w:t>المادة</w:t>
      </w:r>
      <w:r w:rsidR="004B6B49" w:rsidRPr="000073B1">
        <w:rPr>
          <w:rFonts w:hint="cs"/>
          <w:color w:val="auto"/>
          <w:rtl/>
        </w:rPr>
        <w:t xml:space="preserve"> 45</w:t>
      </w:r>
      <w:r w:rsidR="000555F6" w:rsidRPr="000073B1">
        <w:rPr>
          <w:rStyle w:val="Appelnotedebasdep"/>
          <w:color w:val="auto"/>
          <w:rtl/>
        </w:rPr>
        <w:footnoteReference w:id="81"/>
      </w:r>
    </w:p>
    <w:p w:rsidR="00D530A0" w:rsidRPr="000073B1" w:rsidRDefault="000555F6" w:rsidP="00A32F9A">
      <w:pPr>
        <w:pStyle w:val="Style9"/>
        <w:rPr>
          <w:rtl/>
          <w:lang w:val="en-US"/>
        </w:rPr>
      </w:pPr>
      <w:r w:rsidRPr="000073B1">
        <w:rPr>
          <w:rFonts w:hint="cs"/>
          <w:rtl/>
          <w:lang w:val="en-US"/>
        </w:rPr>
        <w:t>إذا تهدم العقار</w:t>
      </w:r>
      <w:r w:rsidRPr="000073B1">
        <w:rPr>
          <w:rtl/>
          <w:lang w:val="en-US"/>
        </w:rPr>
        <w:t xml:space="preserve"> كليا، يتخذ قرار إعادة بنائه بإجماع الملاك. وإذا تهدم جزئيا، يتخذ قرار إصلاح الجزء المتهدم بأغلبية ثلاثة أرباع أصوات الملاك</w:t>
      </w:r>
      <w:r w:rsidRPr="000073B1">
        <w:rPr>
          <w:rFonts w:hint="cs"/>
          <w:rtl/>
          <w:lang w:val="en-US"/>
        </w:rPr>
        <w:t xml:space="preserve"> المشتركين</w:t>
      </w:r>
      <w:r w:rsidR="00D530A0" w:rsidRPr="000073B1">
        <w:rPr>
          <w:rFonts w:hint="cs"/>
          <w:rtl/>
          <w:lang w:val="en-US"/>
        </w:rPr>
        <w:t>.</w:t>
      </w:r>
    </w:p>
    <w:p w:rsidR="000555F6" w:rsidRPr="000073B1" w:rsidRDefault="000555F6" w:rsidP="00A32F9A">
      <w:pPr>
        <w:pStyle w:val="Style9"/>
        <w:rPr>
          <w:rtl/>
          <w:lang w:val="en-US"/>
        </w:rPr>
      </w:pPr>
      <w:r w:rsidRPr="000073B1">
        <w:rPr>
          <w:rFonts w:hint="cs"/>
          <w:rtl/>
          <w:lang w:val="en-US"/>
        </w:rPr>
        <w:t xml:space="preserve"> وفي حالة</w:t>
      </w:r>
      <w:r w:rsidRPr="000073B1">
        <w:rPr>
          <w:rtl/>
          <w:lang w:val="en-US"/>
        </w:rPr>
        <w:t xml:space="preserve"> النزاع، يتم اللجوء إلى</w:t>
      </w:r>
      <w:r w:rsidRPr="000073B1">
        <w:rPr>
          <w:rFonts w:hint="cs"/>
          <w:rtl/>
          <w:lang w:val="en-US"/>
        </w:rPr>
        <w:t xml:space="preserve"> المحكمة الابتدائية المختصة</w:t>
      </w:r>
      <w:r w:rsidR="00D530A0" w:rsidRPr="000073B1">
        <w:rPr>
          <w:rFonts w:hint="cs"/>
          <w:rtl/>
          <w:lang w:val="en-US"/>
        </w:rPr>
        <w:t>.</w:t>
      </w:r>
    </w:p>
    <w:p w:rsidR="000555F6" w:rsidRPr="000073B1" w:rsidRDefault="000555F6" w:rsidP="00A32F9A">
      <w:pPr>
        <w:pStyle w:val="Style9"/>
        <w:rPr>
          <w:rtl/>
          <w:lang w:val="en-US"/>
        </w:rPr>
      </w:pPr>
      <w:r w:rsidRPr="000073B1">
        <w:rPr>
          <w:rFonts w:hint="cs"/>
          <w:rtl/>
          <w:lang w:val="en-US"/>
        </w:rPr>
        <w:t xml:space="preserve">تخصص </w:t>
      </w:r>
      <w:r w:rsidRPr="000073B1">
        <w:rPr>
          <w:rtl/>
          <w:lang w:val="en-US"/>
        </w:rPr>
        <w:t>العائدات المترتبة عن تهدم العقار لإعادة بنائه أو</w:t>
      </w:r>
      <w:r w:rsidRPr="000073B1">
        <w:rPr>
          <w:rFonts w:hint="cs"/>
          <w:rtl/>
          <w:lang w:val="en-US"/>
        </w:rPr>
        <w:t xml:space="preserve"> إصلاحه</w:t>
      </w:r>
      <w:r w:rsidR="00D530A0" w:rsidRPr="000073B1">
        <w:rPr>
          <w:rFonts w:hint="cs"/>
          <w:rtl/>
          <w:lang w:val="en-US"/>
        </w:rPr>
        <w:t>.</w:t>
      </w:r>
    </w:p>
    <w:p w:rsidR="000555F6" w:rsidRPr="000073B1" w:rsidRDefault="000555F6" w:rsidP="00A32F9A">
      <w:pPr>
        <w:pStyle w:val="Style9"/>
        <w:rPr>
          <w:rtl/>
          <w:lang w:val="en-US"/>
        </w:rPr>
      </w:pPr>
      <w:r w:rsidRPr="000073B1">
        <w:rPr>
          <w:rFonts w:hint="cs"/>
          <w:rtl/>
          <w:lang w:val="en-US"/>
        </w:rPr>
        <w:t>يجب على الملاك المشتركين الذين تضررت تجهيزاتهم وبناياتهم أن يساهموا في مصاريف الأشغال حسب نسب حقوقهم.</w:t>
      </w:r>
    </w:p>
    <w:p w:rsidR="00C7475D" w:rsidRPr="000073B1" w:rsidRDefault="00C7475D" w:rsidP="00036172">
      <w:pPr>
        <w:pStyle w:val="Style11"/>
        <w:rPr>
          <w:color w:val="auto"/>
          <w:rtl/>
        </w:rPr>
      </w:pPr>
      <w:r w:rsidRPr="000073B1">
        <w:rPr>
          <w:rFonts w:hint="cs"/>
          <w:color w:val="auto"/>
          <w:rtl/>
        </w:rPr>
        <w:t xml:space="preserve">المادة 45 </w:t>
      </w:r>
      <w:proofErr w:type="gramStart"/>
      <w:r w:rsidRPr="000073B1">
        <w:rPr>
          <w:rFonts w:hint="cs"/>
          <w:color w:val="auto"/>
          <w:rtl/>
        </w:rPr>
        <w:t>مكرر</w:t>
      </w:r>
      <w:proofErr w:type="gramEnd"/>
      <w:r w:rsidRPr="000073B1">
        <w:rPr>
          <w:color w:val="auto"/>
          <w:vertAlign w:val="superscript"/>
          <w:rtl/>
        </w:rPr>
        <w:footnoteReference w:id="82"/>
      </w:r>
    </w:p>
    <w:p w:rsidR="00C7475D" w:rsidRPr="000073B1" w:rsidRDefault="00C7475D" w:rsidP="004A6106">
      <w:pPr>
        <w:pStyle w:val="Style9"/>
        <w:rPr>
          <w:rFonts w:eastAsia="Calibri"/>
          <w:rtl/>
          <w:lang w:bidi="ar-MA"/>
        </w:rPr>
      </w:pPr>
      <w:r w:rsidRPr="000073B1">
        <w:rPr>
          <w:rFonts w:hint="cs"/>
          <w:rtl/>
          <w:lang w:val="en-US"/>
        </w:rPr>
        <w:t>إذا قرر أغلبية الملاك المشتركين المعنيين بالأجزاء المتهدمة من العقار عدم إعادة البناء، يمكنهم أن يطلبوا من اتحاد الملاك المشتركين تصفية حقوقهم في الملكية المشتركة، وتعويضهم في حدود المبالغ المحصلة جراء الهدم وفي حال النزاع يتم اللجوء إلى المحكمة الابتدائية المختصة.</w:t>
      </w:r>
    </w:p>
    <w:p w:rsidR="008E0347" w:rsidRPr="000073B1" w:rsidRDefault="008E0347" w:rsidP="003046CB">
      <w:pPr>
        <w:pStyle w:val="a1"/>
        <w:rPr>
          <w:color w:val="auto"/>
          <w:rtl/>
        </w:rPr>
      </w:pPr>
      <w:bookmarkStart w:id="22" w:name="_Toc452368490"/>
      <w:proofErr w:type="gramStart"/>
      <w:r w:rsidRPr="000073B1">
        <w:rPr>
          <w:color w:val="auto"/>
          <w:rtl/>
        </w:rPr>
        <w:t>الباب</w:t>
      </w:r>
      <w:proofErr w:type="gramEnd"/>
      <w:r w:rsidRPr="000073B1">
        <w:rPr>
          <w:color w:val="auto"/>
          <w:rtl/>
        </w:rPr>
        <w:t xml:space="preserve"> الرابع</w:t>
      </w:r>
      <w:r w:rsidR="00DA2C12" w:rsidRPr="000073B1">
        <w:rPr>
          <w:rFonts w:hint="cs"/>
          <w:color w:val="auto"/>
          <w:rtl/>
        </w:rPr>
        <w:t>:</w:t>
      </w:r>
      <w:r w:rsidR="001A74A8" w:rsidRPr="000073B1">
        <w:rPr>
          <w:rFonts w:hint="cs"/>
          <w:color w:val="auto"/>
          <w:rtl/>
        </w:rPr>
        <w:t xml:space="preserve"> </w:t>
      </w:r>
      <w:r w:rsidRPr="000073B1">
        <w:rPr>
          <w:color w:val="auto"/>
          <w:rtl/>
        </w:rPr>
        <w:t>التعاونيات والجمعيات السكنية</w:t>
      </w:r>
      <w:bookmarkEnd w:id="22"/>
    </w:p>
    <w:p w:rsidR="008E0347" w:rsidRPr="000073B1" w:rsidRDefault="008E0347" w:rsidP="009D1D35">
      <w:pPr>
        <w:pStyle w:val="Style11"/>
        <w:rPr>
          <w:b/>
          <w:color w:val="auto"/>
          <w:rtl/>
        </w:rPr>
      </w:pPr>
      <w:r w:rsidRPr="000073B1">
        <w:rPr>
          <w:color w:val="auto"/>
          <w:rtl/>
        </w:rPr>
        <w:t>المادة 46</w:t>
      </w:r>
    </w:p>
    <w:p w:rsidR="008E0347" w:rsidRPr="000073B1" w:rsidRDefault="008E0347" w:rsidP="00A32F9A">
      <w:pPr>
        <w:pStyle w:val="Style9"/>
        <w:rPr>
          <w:rtl/>
          <w:lang w:val="en-US"/>
        </w:rPr>
      </w:pPr>
      <w:r w:rsidRPr="000073B1">
        <w:rPr>
          <w:rtl/>
          <w:lang w:val="en-US"/>
        </w:rPr>
        <w:t>تسري أحكام هذا القانون على التعاونيات</w:t>
      </w:r>
      <w:r w:rsidR="00F56FB2" w:rsidRPr="000073B1">
        <w:rPr>
          <w:vertAlign w:val="superscript"/>
          <w:rtl/>
          <w:lang w:val="en-US"/>
        </w:rPr>
        <w:footnoteReference w:id="83"/>
      </w:r>
      <w:r w:rsidRPr="000073B1">
        <w:rPr>
          <w:rtl/>
          <w:lang w:val="en-US"/>
        </w:rPr>
        <w:t xml:space="preserve"> والجمعيات السكنية،</w:t>
      </w:r>
      <w:r w:rsidR="00C716D0" w:rsidRPr="000073B1">
        <w:rPr>
          <w:rFonts w:hint="cs"/>
          <w:rtl/>
          <w:lang w:val="en-US"/>
        </w:rPr>
        <w:t xml:space="preserve"> </w:t>
      </w:r>
      <w:r w:rsidRPr="000073B1">
        <w:rPr>
          <w:rtl/>
          <w:lang w:val="en-US"/>
        </w:rPr>
        <w:t>مع مراعاة الأحكام التالية.</w:t>
      </w:r>
    </w:p>
    <w:p w:rsidR="008E0347" w:rsidRPr="000073B1" w:rsidRDefault="008E0347" w:rsidP="009D1D35">
      <w:pPr>
        <w:pStyle w:val="Style11"/>
        <w:rPr>
          <w:b/>
          <w:color w:val="auto"/>
          <w:rtl/>
        </w:rPr>
      </w:pPr>
      <w:r w:rsidRPr="000073B1">
        <w:rPr>
          <w:color w:val="auto"/>
          <w:rtl/>
        </w:rPr>
        <w:t>المادة 47</w:t>
      </w:r>
    </w:p>
    <w:p w:rsidR="008E0347" w:rsidRPr="000073B1" w:rsidRDefault="008E0347" w:rsidP="00A32F9A">
      <w:pPr>
        <w:pStyle w:val="Style9"/>
        <w:rPr>
          <w:rtl/>
          <w:lang w:val="en-US"/>
        </w:rPr>
      </w:pPr>
      <w:r w:rsidRPr="000073B1">
        <w:rPr>
          <w:rtl/>
          <w:lang w:val="en-US"/>
        </w:rPr>
        <w:t>يجب على التعاونيات والجمعيات السكنية أن تضع نظاما للملكية المشتركة وفقا لأحكام هذا القانون.</w:t>
      </w:r>
    </w:p>
    <w:p w:rsidR="008E0347" w:rsidRPr="000073B1" w:rsidRDefault="008E0347" w:rsidP="009D1D35">
      <w:pPr>
        <w:pStyle w:val="Style11"/>
        <w:rPr>
          <w:b/>
          <w:color w:val="auto"/>
          <w:rtl/>
        </w:rPr>
      </w:pPr>
      <w:r w:rsidRPr="000073B1">
        <w:rPr>
          <w:color w:val="auto"/>
          <w:rtl/>
        </w:rPr>
        <w:t>المادة 48</w:t>
      </w:r>
    </w:p>
    <w:p w:rsidR="008E0347" w:rsidRPr="000073B1" w:rsidRDefault="008E0347" w:rsidP="00A32F9A">
      <w:pPr>
        <w:pStyle w:val="Style9"/>
        <w:rPr>
          <w:rtl/>
          <w:lang w:val="en-US"/>
        </w:rPr>
      </w:pPr>
      <w:r w:rsidRPr="000073B1">
        <w:rPr>
          <w:rtl/>
          <w:lang w:val="en-US"/>
        </w:rPr>
        <w:t>إذا تم حل التعاونية أو الجمعية السكنية، يتم بقوة القانون تأسيس اتحاد للملاك من أعضاء التعاونية أو الجمعية، ما دامت هناك أجزاء شائعة مخصصة للاستعمال المشترك.</w:t>
      </w:r>
    </w:p>
    <w:p w:rsidR="005822AF" w:rsidRPr="000073B1" w:rsidRDefault="005822AF" w:rsidP="003046CB">
      <w:pPr>
        <w:pStyle w:val="a1"/>
        <w:rPr>
          <w:color w:val="auto"/>
          <w:rtl/>
        </w:rPr>
      </w:pPr>
      <w:bookmarkStart w:id="23" w:name="_Toc452368491"/>
      <w:proofErr w:type="gramStart"/>
      <w:r w:rsidRPr="000073B1">
        <w:rPr>
          <w:rFonts w:hint="cs"/>
          <w:color w:val="auto"/>
          <w:rtl/>
        </w:rPr>
        <w:lastRenderedPageBreak/>
        <w:t>الباب</w:t>
      </w:r>
      <w:proofErr w:type="gramEnd"/>
      <w:r w:rsidRPr="000073B1">
        <w:rPr>
          <w:rFonts w:hint="cs"/>
          <w:color w:val="auto"/>
          <w:rtl/>
        </w:rPr>
        <w:t xml:space="preserve"> الخامس</w:t>
      </w:r>
      <w:r w:rsidR="00DA2C12" w:rsidRPr="000073B1">
        <w:rPr>
          <w:rFonts w:hint="cs"/>
          <w:color w:val="auto"/>
          <w:rtl/>
        </w:rPr>
        <w:t xml:space="preserve">: </w:t>
      </w:r>
      <w:r w:rsidRPr="000073B1">
        <w:rPr>
          <w:rFonts w:hint="cs"/>
          <w:color w:val="auto"/>
          <w:rtl/>
        </w:rPr>
        <w:t>مقتضيات خاصة تتعلق بالعقارات المحفظة</w:t>
      </w:r>
      <w:r w:rsidRPr="000073B1">
        <w:rPr>
          <w:color w:val="auto"/>
          <w:vertAlign w:val="superscript"/>
          <w:rtl/>
        </w:rPr>
        <w:footnoteReference w:id="84"/>
      </w:r>
      <w:bookmarkEnd w:id="23"/>
    </w:p>
    <w:p w:rsidR="005822AF" w:rsidRPr="000073B1" w:rsidRDefault="005822AF" w:rsidP="004A6106">
      <w:pPr>
        <w:pStyle w:val="Style11"/>
        <w:rPr>
          <w:b/>
          <w:color w:val="auto"/>
          <w:rtl/>
        </w:rPr>
      </w:pPr>
      <w:r w:rsidRPr="000073B1">
        <w:rPr>
          <w:color w:val="auto"/>
          <w:rtl/>
        </w:rPr>
        <w:t>المادة</w:t>
      </w:r>
      <w:r w:rsidR="004A6106" w:rsidRPr="000073B1">
        <w:rPr>
          <w:rFonts w:hint="cs"/>
          <w:color w:val="auto"/>
          <w:rtl/>
        </w:rPr>
        <w:t xml:space="preserve"> 49</w:t>
      </w:r>
      <w:r w:rsidRPr="000073B1">
        <w:rPr>
          <w:rStyle w:val="Appelnotedebasdep"/>
          <w:color w:val="auto"/>
          <w:rtl/>
        </w:rPr>
        <w:footnoteReference w:id="85"/>
      </w:r>
    </w:p>
    <w:p w:rsidR="005822AF" w:rsidRPr="000073B1" w:rsidRDefault="005822AF" w:rsidP="00A32F9A">
      <w:pPr>
        <w:pStyle w:val="Style9"/>
        <w:rPr>
          <w:rtl/>
          <w:lang w:val="en-US"/>
        </w:rPr>
      </w:pPr>
      <w:r w:rsidRPr="000073B1">
        <w:rPr>
          <w:rFonts w:hint="cs"/>
          <w:rtl/>
          <w:lang w:val="en-US"/>
        </w:rPr>
        <w:t>يؤسس المحافظ على الأملاك العقارية رسما عقاريا مستقلا يتكون من الجزء المفرز مع الحصة المرتبطة به من الأجزاء المشتركة</w:t>
      </w:r>
      <w:r w:rsidR="00671D72" w:rsidRPr="000073B1">
        <w:rPr>
          <w:rFonts w:hint="cs"/>
          <w:rtl/>
          <w:lang w:val="en-US"/>
        </w:rPr>
        <w:t>،</w:t>
      </w:r>
      <w:r w:rsidRPr="000073B1">
        <w:rPr>
          <w:rFonts w:hint="cs"/>
          <w:rtl/>
          <w:lang w:val="en-US"/>
        </w:rPr>
        <w:t xml:space="preserve"> ويشار فيه كذلك إلى البنود الأساسية لنظام الملكية المشتركة.</w:t>
      </w:r>
    </w:p>
    <w:p w:rsidR="005822AF" w:rsidRPr="000073B1" w:rsidRDefault="005822AF" w:rsidP="00A32F9A">
      <w:pPr>
        <w:pStyle w:val="Style9"/>
        <w:rPr>
          <w:rtl/>
          <w:lang w:val="en-US"/>
        </w:rPr>
      </w:pPr>
      <w:r w:rsidRPr="000073B1">
        <w:rPr>
          <w:rFonts w:hint="cs"/>
          <w:rtl/>
          <w:lang w:val="en-US"/>
        </w:rPr>
        <w:t>تنقل جميع التحملات المقيدة بالرسم العقاري الأصلي إلى الرسوم العقارية المستقلة ويشطب عليها تلقائيا من الرسم العقاري الأصلي فيما يؤجل هذا التشطيب التلقائي في حالة الملكية المشتركة المنجزة على مراحل إلى حين استخراج آخر رسم عقاري مستقل</w:t>
      </w:r>
      <w:r w:rsidR="00671D72" w:rsidRPr="000073B1">
        <w:rPr>
          <w:rFonts w:hint="cs"/>
          <w:rtl/>
          <w:lang w:val="en-US"/>
        </w:rPr>
        <w:t>.</w:t>
      </w:r>
    </w:p>
    <w:p w:rsidR="008E0347" w:rsidRPr="000073B1" w:rsidRDefault="008E0347" w:rsidP="009D1D35">
      <w:pPr>
        <w:pStyle w:val="Style11"/>
        <w:rPr>
          <w:color w:val="auto"/>
          <w:rtl/>
        </w:rPr>
      </w:pPr>
      <w:r w:rsidRPr="000073B1">
        <w:rPr>
          <w:color w:val="auto"/>
          <w:rtl/>
        </w:rPr>
        <w:t>المادة 50</w:t>
      </w:r>
      <w:r w:rsidR="000555F6" w:rsidRPr="000073B1">
        <w:rPr>
          <w:rStyle w:val="Appelnotedebasdep"/>
          <w:color w:val="auto"/>
          <w:rtl/>
        </w:rPr>
        <w:footnoteReference w:id="86"/>
      </w:r>
    </w:p>
    <w:p w:rsidR="000555F6" w:rsidRPr="000073B1" w:rsidRDefault="000555F6" w:rsidP="00A32F9A">
      <w:pPr>
        <w:pStyle w:val="Style9"/>
        <w:rPr>
          <w:rtl/>
          <w:lang w:val="en-US"/>
        </w:rPr>
      </w:pPr>
      <w:r w:rsidRPr="000073B1">
        <w:rPr>
          <w:rFonts w:hint="cs"/>
          <w:rtl/>
          <w:lang w:val="en-US"/>
        </w:rPr>
        <w:t xml:space="preserve">يجب أن يشهر نظام الملكية المشتركة بواسطة تقييده في السجلات العقارية وفي الرسم العقاري الأصلي ونظيره مرفقا بالوثائق المنصوص عليها في المادتين 10 </w:t>
      </w:r>
      <w:r w:rsidR="002C2ACA" w:rsidRPr="000073B1">
        <w:rPr>
          <w:rFonts w:hint="cs"/>
          <w:rtl/>
          <w:lang w:val="en-US"/>
        </w:rPr>
        <w:t>و</w:t>
      </w:r>
      <w:r w:rsidRPr="000073B1">
        <w:rPr>
          <w:rFonts w:hint="cs"/>
          <w:rtl/>
          <w:lang w:val="en-US"/>
        </w:rPr>
        <w:t>11 أعلاه.</w:t>
      </w:r>
    </w:p>
    <w:p w:rsidR="008E0347" w:rsidRPr="000073B1" w:rsidRDefault="008E0347" w:rsidP="009D1D35">
      <w:pPr>
        <w:pStyle w:val="Style11"/>
        <w:rPr>
          <w:color w:val="auto"/>
          <w:rtl/>
        </w:rPr>
      </w:pPr>
      <w:r w:rsidRPr="000073B1">
        <w:rPr>
          <w:color w:val="auto"/>
          <w:rtl/>
        </w:rPr>
        <w:t>المادة 51</w:t>
      </w:r>
      <w:r w:rsidR="005741FE" w:rsidRPr="000073B1">
        <w:rPr>
          <w:rStyle w:val="Appelnotedebasdep"/>
          <w:color w:val="auto"/>
          <w:rtl/>
        </w:rPr>
        <w:footnoteReference w:id="87"/>
      </w:r>
    </w:p>
    <w:p w:rsidR="005741FE" w:rsidRPr="000073B1" w:rsidRDefault="005741FE" w:rsidP="00A32F9A">
      <w:pPr>
        <w:pStyle w:val="Style9"/>
        <w:rPr>
          <w:rtl/>
          <w:lang w:val="en-US"/>
        </w:rPr>
      </w:pPr>
      <w:r w:rsidRPr="000073B1">
        <w:rPr>
          <w:rFonts w:hint="cs"/>
          <w:rtl/>
          <w:lang w:val="en-US"/>
        </w:rPr>
        <w:t>يجب أن يتضمن</w:t>
      </w:r>
      <w:r w:rsidRPr="000073B1">
        <w:rPr>
          <w:rtl/>
          <w:lang w:val="en-US"/>
        </w:rPr>
        <w:t xml:space="preserve"> نظام الملكية المشتركة علاوة على البيانات المنصوص عليها</w:t>
      </w:r>
      <w:r w:rsidRPr="000073B1">
        <w:rPr>
          <w:rFonts w:hint="cs"/>
          <w:rtl/>
          <w:lang w:val="en-US"/>
        </w:rPr>
        <w:t xml:space="preserve"> في المادة 9 أعلاه ما يلي:</w:t>
      </w:r>
    </w:p>
    <w:p w:rsidR="005741FE" w:rsidRPr="000073B1" w:rsidRDefault="005741FE" w:rsidP="00A32F9A">
      <w:pPr>
        <w:pStyle w:val="Style9"/>
        <w:numPr>
          <w:ilvl w:val="0"/>
          <w:numId w:val="7"/>
        </w:numPr>
        <w:rPr>
          <w:rtl/>
          <w:lang w:val="en-US"/>
        </w:rPr>
      </w:pPr>
      <w:r w:rsidRPr="000073B1">
        <w:rPr>
          <w:rtl/>
          <w:lang w:val="en-US"/>
        </w:rPr>
        <w:t>إعراب المالك عن نيته في التقيد بنظام الملكية المشتركة وتقييده بالسجل العقاري ؛</w:t>
      </w:r>
    </w:p>
    <w:p w:rsidR="005741FE" w:rsidRPr="000073B1" w:rsidRDefault="005741FE" w:rsidP="00A32F9A">
      <w:pPr>
        <w:pStyle w:val="Style9"/>
        <w:numPr>
          <w:ilvl w:val="0"/>
          <w:numId w:val="7"/>
        </w:numPr>
        <w:rPr>
          <w:lang w:val="en-US"/>
        </w:rPr>
      </w:pPr>
      <w:r w:rsidRPr="000073B1">
        <w:rPr>
          <w:rFonts w:hint="cs"/>
          <w:rtl/>
          <w:lang w:val="en-US"/>
        </w:rPr>
        <w:t>وصفا مختصرا لتقسيم البناء إلى طبقات أو شقق أو محلات أو فيلات، مع بيان لائحة الأجزاء المفرزة والأجزاء المشتركة وموقعها في البناء ومساحاتها وارتفاعها ومشتملاتها؛</w:t>
      </w:r>
    </w:p>
    <w:p w:rsidR="005741FE" w:rsidRPr="000073B1" w:rsidRDefault="005741FE" w:rsidP="00A32F9A">
      <w:pPr>
        <w:pStyle w:val="Style9"/>
        <w:numPr>
          <w:ilvl w:val="0"/>
          <w:numId w:val="7"/>
        </w:numPr>
        <w:rPr>
          <w:lang w:val="en-US"/>
        </w:rPr>
      </w:pPr>
      <w:r w:rsidRPr="000073B1">
        <w:rPr>
          <w:rFonts w:hint="cs"/>
          <w:rtl/>
          <w:lang w:val="en-US"/>
        </w:rPr>
        <w:t>جدولا يبين الحصة المشاعة المرتبطة بكل جزء مفرز.</w:t>
      </w:r>
    </w:p>
    <w:p w:rsidR="008E0347" w:rsidRPr="000073B1" w:rsidRDefault="008E0347" w:rsidP="009D1D35">
      <w:pPr>
        <w:pStyle w:val="Style11"/>
        <w:rPr>
          <w:color w:val="auto"/>
          <w:rtl/>
        </w:rPr>
      </w:pPr>
      <w:r w:rsidRPr="000073B1">
        <w:rPr>
          <w:color w:val="auto"/>
          <w:rtl/>
        </w:rPr>
        <w:t>المادة 52</w:t>
      </w:r>
      <w:r w:rsidR="008E33D0" w:rsidRPr="000073B1">
        <w:rPr>
          <w:rStyle w:val="Appelnotedebasdep"/>
          <w:color w:val="auto"/>
          <w:rtl/>
        </w:rPr>
        <w:footnoteReference w:id="88"/>
      </w:r>
    </w:p>
    <w:p w:rsidR="008E33D0" w:rsidRPr="000073B1" w:rsidRDefault="008E33D0" w:rsidP="00A32F9A">
      <w:pPr>
        <w:pStyle w:val="Style9"/>
        <w:rPr>
          <w:rtl/>
          <w:lang w:val="en-US"/>
        </w:rPr>
      </w:pPr>
      <w:r w:rsidRPr="000073B1">
        <w:rPr>
          <w:rFonts w:hint="cs"/>
          <w:rtl/>
          <w:lang w:val="en-US"/>
        </w:rPr>
        <w:t>يؤسس المحافظ على الأملاك العقارية، عند الاقتضاء، رسما عقاريا خاصا في اسم المستفيد من أحد الحقوق العينية المتفرعة عن حق الملكية المنصوص عليها في المادة 9 من القانون رقم 39.08 المتعلق بالحقوق العينية الصادر بتنفيذه الظهير الشريف رقم 1.11.178 بتاريخ 25 من ذي الحجة 1432 (22 نوفمبر 2011) كما تم تتميمه</w:t>
      </w:r>
      <w:r w:rsidR="00671D72" w:rsidRPr="000073B1">
        <w:rPr>
          <w:vertAlign w:val="superscript"/>
          <w:rtl/>
          <w:lang w:val="en-US"/>
        </w:rPr>
        <w:footnoteReference w:id="89"/>
      </w:r>
      <w:r w:rsidRPr="000073B1">
        <w:rPr>
          <w:rFonts w:hint="cs"/>
          <w:rtl/>
          <w:lang w:val="en-US"/>
        </w:rPr>
        <w:t>.</w:t>
      </w:r>
    </w:p>
    <w:p w:rsidR="008E0347" w:rsidRPr="000073B1" w:rsidRDefault="008E0347" w:rsidP="009D1D35">
      <w:pPr>
        <w:pStyle w:val="Style11"/>
        <w:rPr>
          <w:b/>
          <w:color w:val="auto"/>
          <w:rtl/>
        </w:rPr>
      </w:pPr>
      <w:r w:rsidRPr="000073B1">
        <w:rPr>
          <w:color w:val="auto"/>
          <w:rtl/>
        </w:rPr>
        <w:lastRenderedPageBreak/>
        <w:t>المادة 53</w:t>
      </w:r>
    </w:p>
    <w:p w:rsidR="008E0347" w:rsidRPr="000073B1" w:rsidRDefault="008E0347" w:rsidP="00A32F9A">
      <w:pPr>
        <w:pStyle w:val="Style9"/>
        <w:rPr>
          <w:rtl/>
          <w:lang w:val="en-US"/>
        </w:rPr>
      </w:pPr>
      <w:r w:rsidRPr="000073B1">
        <w:rPr>
          <w:rtl/>
          <w:lang w:val="en-US"/>
        </w:rPr>
        <w:t>يقيد تلقائيا الرسم العقاري الأصلي إذا صار لا يخص إلا الأجزاء المشتركة في اسم اتحاد الملاك، مباشرة بعد تأسيس الرسوم العقارية الخاصة بالأجزاء المفرزة.</w:t>
      </w:r>
    </w:p>
    <w:p w:rsidR="008E0347" w:rsidRPr="000073B1" w:rsidRDefault="008E0347" w:rsidP="009D1D35">
      <w:pPr>
        <w:pStyle w:val="Style11"/>
        <w:rPr>
          <w:color w:val="auto"/>
          <w:rtl/>
        </w:rPr>
      </w:pPr>
      <w:r w:rsidRPr="000073B1">
        <w:rPr>
          <w:color w:val="auto"/>
          <w:rtl/>
        </w:rPr>
        <w:t>المادة 54</w:t>
      </w:r>
      <w:r w:rsidR="008E33D0" w:rsidRPr="000073B1">
        <w:rPr>
          <w:rStyle w:val="Appelnotedebasdep"/>
          <w:color w:val="auto"/>
          <w:rtl/>
        </w:rPr>
        <w:footnoteReference w:id="90"/>
      </w:r>
    </w:p>
    <w:p w:rsidR="008E33D0" w:rsidRPr="000073B1" w:rsidRDefault="008E33D0" w:rsidP="00A32F9A">
      <w:pPr>
        <w:pStyle w:val="Style9"/>
        <w:rPr>
          <w:rtl/>
          <w:lang w:val="en-US"/>
        </w:rPr>
      </w:pPr>
      <w:r w:rsidRPr="000073B1">
        <w:rPr>
          <w:rFonts w:hint="cs"/>
          <w:rtl/>
          <w:lang w:val="en-US"/>
        </w:rPr>
        <w:t>يشتمل الرسم العقاري الأصلي على كل الأجزاء المشتركة بأرقامها المضمنة بنظام الملكية المشتركة وموقعها ومساحتها وعدد مستويات البناء المقسم ورقم الرسم العقاري المخصص لكل جزء مفرز.</w:t>
      </w:r>
    </w:p>
    <w:p w:rsidR="008E33D0" w:rsidRPr="000073B1" w:rsidRDefault="00671D72" w:rsidP="00A32F9A">
      <w:pPr>
        <w:pStyle w:val="Style9"/>
        <w:rPr>
          <w:rtl/>
          <w:lang w:val="en-US"/>
        </w:rPr>
      </w:pPr>
      <w:r w:rsidRPr="000073B1">
        <w:rPr>
          <w:rFonts w:hint="cs"/>
          <w:rtl/>
          <w:lang w:val="en-US"/>
        </w:rPr>
        <w:t xml:space="preserve">تضمن بالرسم العقاري </w:t>
      </w:r>
      <w:r w:rsidR="008E33D0" w:rsidRPr="000073B1">
        <w:rPr>
          <w:rFonts w:hint="cs"/>
          <w:rtl/>
          <w:lang w:val="en-US"/>
        </w:rPr>
        <w:t>الأصلي كذلك التقسيمات الخاصة بالأجزاء المفرزة عند إجرائها</w:t>
      </w:r>
      <w:r w:rsidRPr="000073B1">
        <w:rPr>
          <w:rFonts w:hint="cs"/>
          <w:rtl/>
          <w:lang w:val="en-US"/>
        </w:rPr>
        <w:t>.</w:t>
      </w:r>
    </w:p>
    <w:p w:rsidR="008E0347" w:rsidRPr="000073B1" w:rsidRDefault="008E0347" w:rsidP="009D1D35">
      <w:pPr>
        <w:pStyle w:val="Style11"/>
        <w:rPr>
          <w:color w:val="auto"/>
          <w:rtl/>
        </w:rPr>
      </w:pPr>
      <w:r w:rsidRPr="000073B1">
        <w:rPr>
          <w:color w:val="auto"/>
          <w:rtl/>
        </w:rPr>
        <w:t>المادة 55</w:t>
      </w:r>
      <w:r w:rsidR="005741FE" w:rsidRPr="000073B1">
        <w:rPr>
          <w:rStyle w:val="Appelnotedebasdep"/>
          <w:color w:val="auto"/>
          <w:rtl/>
        </w:rPr>
        <w:footnoteReference w:id="91"/>
      </w:r>
    </w:p>
    <w:p w:rsidR="005741FE" w:rsidRPr="000073B1" w:rsidRDefault="005741FE" w:rsidP="00A32F9A">
      <w:pPr>
        <w:pStyle w:val="Style9"/>
        <w:rPr>
          <w:rtl/>
          <w:lang w:val="en-US"/>
        </w:rPr>
      </w:pPr>
      <w:r w:rsidRPr="000073B1">
        <w:rPr>
          <w:rFonts w:hint="cs"/>
          <w:rtl/>
          <w:lang w:val="en-US"/>
        </w:rPr>
        <w:t xml:space="preserve"> يسلم</w:t>
      </w:r>
      <w:r w:rsidR="00D530A0" w:rsidRPr="000073B1">
        <w:rPr>
          <w:rFonts w:hint="cs"/>
          <w:rtl/>
          <w:lang w:val="en-US"/>
        </w:rPr>
        <w:t>،</w:t>
      </w:r>
      <w:r w:rsidRPr="000073B1">
        <w:rPr>
          <w:rFonts w:hint="cs"/>
          <w:rtl/>
          <w:lang w:val="en-US"/>
        </w:rPr>
        <w:t xml:space="preserve"> عند الاقتضاء، نظير الرسم العقاري لوكيل اتحاد الملاك المشتركين بعد موافقة الجمع العام.</w:t>
      </w:r>
    </w:p>
    <w:p w:rsidR="005741FE" w:rsidRPr="000073B1" w:rsidRDefault="005741FE" w:rsidP="00A32F9A">
      <w:pPr>
        <w:pStyle w:val="Style9"/>
        <w:rPr>
          <w:rtl/>
          <w:lang w:val="en-US"/>
        </w:rPr>
      </w:pPr>
      <w:r w:rsidRPr="000073B1">
        <w:rPr>
          <w:rFonts w:hint="cs"/>
          <w:rtl/>
          <w:lang w:val="en-US"/>
        </w:rPr>
        <w:t>كما يمكن لوكيل اتحاد الملاك المشتركين، وفق النصوص التشريعية والتنظيمية الجاري بها العمل، الحصول على الوثائق التالية:</w:t>
      </w:r>
    </w:p>
    <w:p w:rsidR="005741FE" w:rsidRPr="000073B1" w:rsidRDefault="005741FE" w:rsidP="00A32F9A">
      <w:pPr>
        <w:pStyle w:val="Style9"/>
        <w:numPr>
          <w:ilvl w:val="0"/>
          <w:numId w:val="6"/>
        </w:numPr>
        <w:rPr>
          <w:lang w:val="en-US"/>
        </w:rPr>
      </w:pPr>
      <w:r w:rsidRPr="000073B1">
        <w:rPr>
          <w:rFonts w:hint="cs"/>
          <w:rtl/>
          <w:lang w:val="en-US"/>
        </w:rPr>
        <w:t>التصميم الطبوغرافي المبين لحدود ومساحة الأرض المقام عليها الملكية المشتركة؛</w:t>
      </w:r>
    </w:p>
    <w:p w:rsidR="005741FE" w:rsidRPr="000073B1" w:rsidRDefault="005741FE" w:rsidP="00A32F9A">
      <w:pPr>
        <w:pStyle w:val="Style9"/>
        <w:numPr>
          <w:ilvl w:val="0"/>
          <w:numId w:val="6"/>
        </w:numPr>
        <w:rPr>
          <w:lang w:val="en-US"/>
        </w:rPr>
      </w:pPr>
      <w:r w:rsidRPr="000073B1">
        <w:rPr>
          <w:rFonts w:hint="cs"/>
          <w:rtl/>
          <w:lang w:val="en-US"/>
        </w:rPr>
        <w:t>التصميم أو التصاميم الطبوغرافية الخاصة بجميع ال</w:t>
      </w:r>
      <w:r w:rsidR="00D530A0" w:rsidRPr="000073B1">
        <w:rPr>
          <w:rFonts w:hint="cs"/>
          <w:rtl/>
          <w:lang w:val="en-US"/>
        </w:rPr>
        <w:t>أ</w:t>
      </w:r>
      <w:r w:rsidRPr="000073B1">
        <w:rPr>
          <w:rFonts w:hint="cs"/>
          <w:rtl/>
          <w:lang w:val="en-US"/>
        </w:rPr>
        <w:t>جزاء المشتركة والمبين لمساحتها؛</w:t>
      </w:r>
    </w:p>
    <w:p w:rsidR="005741FE" w:rsidRPr="000073B1" w:rsidRDefault="005741FE" w:rsidP="00A32F9A">
      <w:pPr>
        <w:pStyle w:val="Style9"/>
        <w:numPr>
          <w:ilvl w:val="0"/>
          <w:numId w:val="6"/>
        </w:numPr>
        <w:rPr>
          <w:rtl/>
          <w:lang w:val="en-US"/>
        </w:rPr>
      </w:pPr>
      <w:r w:rsidRPr="000073B1">
        <w:rPr>
          <w:rFonts w:hint="cs"/>
          <w:rtl/>
          <w:lang w:val="en-US"/>
        </w:rPr>
        <w:t>التصاميم الطبوغرافية الخاصة بالأجزاء المفرزة بالملكية المشتركة.</w:t>
      </w:r>
    </w:p>
    <w:p w:rsidR="008E0347" w:rsidRPr="000073B1" w:rsidRDefault="008E0347" w:rsidP="009D1D35">
      <w:pPr>
        <w:pStyle w:val="Style11"/>
        <w:rPr>
          <w:color w:val="auto"/>
          <w:sz w:val="32"/>
          <w:rtl/>
        </w:rPr>
      </w:pPr>
      <w:r w:rsidRPr="000073B1">
        <w:rPr>
          <w:color w:val="auto"/>
          <w:rtl/>
        </w:rPr>
        <w:t>المادة 56</w:t>
      </w:r>
    </w:p>
    <w:p w:rsidR="008E0347" w:rsidRPr="000073B1" w:rsidRDefault="008E0347" w:rsidP="00A32F9A">
      <w:pPr>
        <w:pStyle w:val="Style9"/>
        <w:rPr>
          <w:rtl/>
          <w:lang w:val="en-US"/>
        </w:rPr>
      </w:pPr>
      <w:r w:rsidRPr="000073B1">
        <w:rPr>
          <w:rtl/>
          <w:lang w:val="en-US"/>
        </w:rPr>
        <w:t>تتضمن الرسوم العقارية المستقلة الخاصة بالأجزاء المفرزة وصفا لها وبيانا لمساحتها وعلوها ووصفا مختصرا للأجزاء المشتركة المرتبطة بها.</w:t>
      </w:r>
    </w:p>
    <w:p w:rsidR="008E0347" w:rsidRPr="000073B1" w:rsidRDefault="008E0347" w:rsidP="00A32F9A">
      <w:pPr>
        <w:pStyle w:val="Style9"/>
        <w:rPr>
          <w:rtl/>
          <w:lang w:val="en-US"/>
        </w:rPr>
      </w:pPr>
      <w:r w:rsidRPr="000073B1">
        <w:rPr>
          <w:rtl/>
          <w:lang w:val="en-US"/>
        </w:rPr>
        <w:t>ويشار فيها كذلك صراحة إلى البنود الأساسية لنظام الملكية المشتركة.</w:t>
      </w:r>
    </w:p>
    <w:p w:rsidR="008E0347" w:rsidRPr="000073B1" w:rsidRDefault="008E0347" w:rsidP="009D1D35">
      <w:pPr>
        <w:pStyle w:val="Style11"/>
        <w:rPr>
          <w:b/>
          <w:color w:val="auto"/>
          <w:rtl/>
        </w:rPr>
      </w:pPr>
      <w:r w:rsidRPr="000073B1">
        <w:rPr>
          <w:color w:val="auto"/>
          <w:rtl/>
        </w:rPr>
        <w:t>المادة 57</w:t>
      </w:r>
    </w:p>
    <w:p w:rsidR="008E0347" w:rsidRPr="000073B1" w:rsidRDefault="008E0347" w:rsidP="00A32F9A">
      <w:pPr>
        <w:pStyle w:val="Style9"/>
        <w:rPr>
          <w:rtl/>
          <w:lang w:val="en-US"/>
        </w:rPr>
      </w:pPr>
      <w:r w:rsidRPr="000073B1">
        <w:rPr>
          <w:rtl/>
          <w:lang w:val="en-US"/>
        </w:rPr>
        <w:t>يمكن للشخص الذي أصبح وحده مالكا لعدة أجزاء مفرزة أن يطلب ضمها في رسم عقاري واحد.</w:t>
      </w:r>
    </w:p>
    <w:p w:rsidR="008E0347" w:rsidRPr="000073B1" w:rsidRDefault="008E0347" w:rsidP="00A32F9A">
      <w:pPr>
        <w:pStyle w:val="Style9"/>
        <w:rPr>
          <w:rtl/>
          <w:lang w:val="en-US"/>
        </w:rPr>
      </w:pPr>
      <w:r w:rsidRPr="000073B1">
        <w:rPr>
          <w:rtl/>
          <w:lang w:val="en-US"/>
        </w:rPr>
        <w:lastRenderedPageBreak/>
        <w:t>يقيد الرسم العقاري الأصلي في اسم الشخص الذي أصبح مالكا لمجموع الأجزاء المفرزة، وانقضى تبعا لذلك اتحاد الملاك وضمت الرسوم العقارية الخاصة بهذه الأجزاء إلى الرسم العقاري الأصلي.</w:t>
      </w:r>
    </w:p>
    <w:p w:rsidR="008E0347" w:rsidRPr="000073B1" w:rsidRDefault="008E0347" w:rsidP="009D1D35">
      <w:pPr>
        <w:pStyle w:val="Style11"/>
        <w:rPr>
          <w:b/>
          <w:color w:val="auto"/>
          <w:rtl/>
        </w:rPr>
      </w:pPr>
      <w:r w:rsidRPr="000073B1">
        <w:rPr>
          <w:color w:val="auto"/>
          <w:rtl/>
        </w:rPr>
        <w:t>المادة 58</w:t>
      </w:r>
    </w:p>
    <w:p w:rsidR="008E0347" w:rsidRPr="000073B1" w:rsidRDefault="008E0347" w:rsidP="00A32F9A">
      <w:pPr>
        <w:pStyle w:val="Style9"/>
        <w:rPr>
          <w:rtl/>
          <w:lang w:val="en-US"/>
        </w:rPr>
      </w:pPr>
      <w:r w:rsidRPr="000073B1">
        <w:rPr>
          <w:rtl/>
          <w:lang w:val="en-US"/>
        </w:rPr>
        <w:t>لا يجو</w:t>
      </w:r>
      <w:r w:rsidR="00DB5C0F" w:rsidRPr="000073B1">
        <w:rPr>
          <w:rFonts w:hint="cs"/>
          <w:rtl/>
          <w:lang w:val="en-US"/>
        </w:rPr>
        <w:t>ز</w:t>
      </w:r>
      <w:r w:rsidRPr="000073B1">
        <w:rPr>
          <w:rtl/>
          <w:lang w:val="en-US"/>
        </w:rPr>
        <w:t xml:space="preserve"> تقسيم أي جزء مفرز إلا بموافقة اتحاد الملاك وبأغلبية ثلاثة أرباع أصوات الملاك.</w:t>
      </w:r>
    </w:p>
    <w:p w:rsidR="008E0347" w:rsidRPr="000073B1" w:rsidRDefault="008E0347" w:rsidP="009D1D35">
      <w:pPr>
        <w:pStyle w:val="Style11"/>
        <w:rPr>
          <w:color w:val="auto"/>
          <w:rtl/>
        </w:rPr>
      </w:pPr>
      <w:r w:rsidRPr="000073B1">
        <w:rPr>
          <w:color w:val="auto"/>
          <w:rtl/>
        </w:rPr>
        <w:t>المادة 59</w:t>
      </w:r>
      <w:r w:rsidR="005D7AE2" w:rsidRPr="000073B1">
        <w:rPr>
          <w:rStyle w:val="Appelnotedebasdep"/>
          <w:color w:val="auto"/>
          <w:rtl/>
        </w:rPr>
        <w:footnoteReference w:id="92"/>
      </w:r>
    </w:p>
    <w:p w:rsidR="005741FE" w:rsidRPr="000073B1" w:rsidRDefault="005741FE" w:rsidP="00A32F9A">
      <w:pPr>
        <w:pStyle w:val="Style9"/>
        <w:rPr>
          <w:rtl/>
          <w:lang w:val="en-US"/>
        </w:rPr>
      </w:pPr>
      <w:r w:rsidRPr="000073B1">
        <w:rPr>
          <w:rFonts w:hint="cs"/>
          <w:rtl/>
          <w:lang w:val="en-US"/>
        </w:rPr>
        <w:t xml:space="preserve">إذ تهدم </w:t>
      </w:r>
      <w:r w:rsidRPr="000073B1">
        <w:rPr>
          <w:rtl/>
          <w:lang w:val="en-US"/>
        </w:rPr>
        <w:t>العقار الخاضع لأحكام هذا القانون كليا، يمكن للمحافظ على الأملاك العقارية بناء على طلب من ذوي الحقوق شطب الرسوم العقارية الخاصة بالأجزاء المفرزة وتقييد الرسم العقاري الأصلي الخاص بالأجزاء المشتركة في</w:t>
      </w:r>
      <w:r w:rsidRPr="000073B1">
        <w:rPr>
          <w:rFonts w:hint="cs"/>
          <w:rtl/>
          <w:lang w:val="en-US"/>
        </w:rPr>
        <w:t xml:space="preserve"> اسم كافة الملاك على الشياع بحسب النسب</w:t>
      </w:r>
      <w:r w:rsidRPr="000073B1">
        <w:rPr>
          <w:rtl/>
          <w:lang w:val="en-US"/>
        </w:rPr>
        <w:t xml:space="preserve"> المبينة في نظام الملكية المشتركة، مع وجوب نقل الحقوق والتحملات المقيدة إلى الرسم العقاري</w:t>
      </w:r>
      <w:r w:rsidR="00FE669C" w:rsidRPr="000073B1">
        <w:rPr>
          <w:rFonts w:hint="cs"/>
          <w:rtl/>
          <w:lang w:val="en-US"/>
        </w:rPr>
        <w:t xml:space="preserve"> </w:t>
      </w:r>
      <w:r w:rsidRPr="000073B1">
        <w:rPr>
          <w:rFonts w:hint="cs"/>
          <w:rtl/>
          <w:lang w:val="en-US"/>
        </w:rPr>
        <w:t>الأصلي.</w:t>
      </w:r>
    </w:p>
    <w:p w:rsidR="00C7475D" w:rsidRPr="000073B1" w:rsidRDefault="00C7475D" w:rsidP="003046CB">
      <w:pPr>
        <w:pStyle w:val="a1"/>
        <w:rPr>
          <w:color w:val="auto"/>
          <w:rtl/>
        </w:rPr>
      </w:pPr>
      <w:bookmarkStart w:id="24" w:name="_Toc452368492"/>
      <w:r w:rsidRPr="000073B1">
        <w:rPr>
          <w:rFonts w:hint="cs"/>
          <w:color w:val="auto"/>
          <w:rtl/>
        </w:rPr>
        <w:t>الباب الخامس مكرر</w:t>
      </w:r>
      <w:r w:rsidR="00DA2C12" w:rsidRPr="000073B1">
        <w:rPr>
          <w:rFonts w:hint="cs"/>
          <w:color w:val="auto"/>
          <w:rtl/>
        </w:rPr>
        <w:t xml:space="preserve">: </w:t>
      </w:r>
      <w:r w:rsidRPr="000073B1">
        <w:rPr>
          <w:rFonts w:hint="cs"/>
          <w:color w:val="auto"/>
          <w:rtl/>
        </w:rPr>
        <w:t>إجراءات معالجة صعوبة تسيير الملكية المشتركة</w:t>
      </w:r>
      <w:r w:rsidRPr="000073B1">
        <w:rPr>
          <w:color w:val="auto"/>
          <w:vertAlign w:val="superscript"/>
          <w:rtl/>
        </w:rPr>
        <w:footnoteReference w:id="93"/>
      </w:r>
      <w:bookmarkEnd w:id="24"/>
    </w:p>
    <w:p w:rsidR="00C7475D" w:rsidRPr="000073B1" w:rsidRDefault="00C7475D" w:rsidP="00036172">
      <w:pPr>
        <w:pStyle w:val="Style11"/>
        <w:rPr>
          <w:color w:val="auto"/>
          <w:rtl/>
        </w:rPr>
      </w:pPr>
      <w:r w:rsidRPr="000073B1">
        <w:rPr>
          <w:rFonts w:hint="cs"/>
          <w:color w:val="auto"/>
          <w:rtl/>
        </w:rPr>
        <w:t xml:space="preserve">المادة 59 </w:t>
      </w:r>
      <w:proofErr w:type="gramStart"/>
      <w:r w:rsidRPr="000073B1">
        <w:rPr>
          <w:rFonts w:hint="cs"/>
          <w:color w:val="auto"/>
          <w:rtl/>
        </w:rPr>
        <w:t>مكرر</w:t>
      </w:r>
      <w:proofErr w:type="gramEnd"/>
      <w:r w:rsidRPr="000073B1">
        <w:rPr>
          <w:rFonts w:hint="cs"/>
          <w:color w:val="auto"/>
          <w:rtl/>
        </w:rPr>
        <w:t xml:space="preserve"> 1</w:t>
      </w:r>
      <w:r w:rsidRPr="000073B1">
        <w:rPr>
          <w:color w:val="auto"/>
          <w:vertAlign w:val="superscript"/>
          <w:rtl/>
        </w:rPr>
        <w:footnoteReference w:id="94"/>
      </w:r>
    </w:p>
    <w:p w:rsidR="00C7475D" w:rsidRPr="000073B1" w:rsidRDefault="00C7475D" w:rsidP="00A32F9A">
      <w:pPr>
        <w:pStyle w:val="Style9"/>
        <w:rPr>
          <w:rtl/>
          <w:lang w:val="en-US"/>
        </w:rPr>
      </w:pPr>
      <w:r w:rsidRPr="000073B1">
        <w:rPr>
          <w:rFonts w:hint="cs"/>
          <w:rtl/>
          <w:lang w:val="en-US"/>
        </w:rPr>
        <w:t xml:space="preserve"> في حالة وجود اتحاد ملاك في وضعية يستحيل معها مواجهة الديون المستحقة عليه، أو المحافظة على العقار المشترك، يمكن لرئيس المحكمة الابتدائية وهو يبت استعجاليا، أن يعين مسيرا مؤقتا بناء على طلب وكيل الاتحاد أو 10</w:t>
      </w:r>
      <w:r w:rsidR="007E7ED2" w:rsidRPr="000073B1">
        <w:rPr>
          <w:lang w:val="en-US"/>
        </w:rPr>
        <w:t xml:space="preserve"> </w:t>
      </w:r>
      <w:r w:rsidRPr="000073B1">
        <w:rPr>
          <w:lang w:val="en-US"/>
        </w:rPr>
        <w:t>%</w:t>
      </w:r>
      <w:r w:rsidRPr="000073B1">
        <w:rPr>
          <w:rFonts w:hint="cs"/>
          <w:rtl/>
          <w:lang w:val="en-US"/>
        </w:rPr>
        <w:t>من مجموع الملاك المشتركين.</w:t>
      </w:r>
    </w:p>
    <w:p w:rsidR="00C7475D" w:rsidRPr="000073B1" w:rsidRDefault="00C7475D" w:rsidP="00A32F9A">
      <w:pPr>
        <w:pStyle w:val="Style9"/>
        <w:rPr>
          <w:rtl/>
          <w:lang w:val="en-US"/>
        </w:rPr>
      </w:pPr>
      <w:r w:rsidRPr="000073B1">
        <w:rPr>
          <w:rFonts w:hint="cs"/>
          <w:rtl/>
          <w:lang w:val="en-US"/>
        </w:rPr>
        <w:t>لا يمكن أن يكون وكيل الاتحاد أو زوجه أو أصوله أو فروعه أو العاملون تحت إمرته مسيرا مؤقتا</w:t>
      </w:r>
      <w:r w:rsidR="00790C23" w:rsidRPr="000073B1">
        <w:rPr>
          <w:rFonts w:hint="cs"/>
          <w:rtl/>
          <w:lang w:val="en-US"/>
        </w:rPr>
        <w:t>.</w:t>
      </w:r>
    </w:p>
    <w:p w:rsidR="00C7475D" w:rsidRPr="000073B1" w:rsidRDefault="00C7475D" w:rsidP="00036172">
      <w:pPr>
        <w:pStyle w:val="Style11"/>
        <w:rPr>
          <w:color w:val="auto"/>
          <w:rtl/>
        </w:rPr>
      </w:pPr>
      <w:r w:rsidRPr="000073B1">
        <w:rPr>
          <w:rFonts w:hint="cs"/>
          <w:color w:val="auto"/>
          <w:rtl/>
        </w:rPr>
        <w:t xml:space="preserve">المادة 59 </w:t>
      </w:r>
      <w:proofErr w:type="gramStart"/>
      <w:r w:rsidRPr="000073B1">
        <w:rPr>
          <w:rFonts w:hint="cs"/>
          <w:color w:val="auto"/>
          <w:rtl/>
        </w:rPr>
        <w:t>مكرر</w:t>
      </w:r>
      <w:proofErr w:type="gramEnd"/>
      <w:r w:rsidRPr="000073B1">
        <w:rPr>
          <w:rFonts w:hint="cs"/>
          <w:color w:val="auto"/>
          <w:rtl/>
        </w:rPr>
        <w:t>2</w:t>
      </w:r>
      <w:r w:rsidRPr="000073B1">
        <w:rPr>
          <w:color w:val="auto"/>
          <w:vertAlign w:val="superscript"/>
          <w:rtl/>
        </w:rPr>
        <w:footnoteReference w:id="95"/>
      </w:r>
    </w:p>
    <w:p w:rsidR="00C7475D" w:rsidRPr="000073B1" w:rsidRDefault="00C7475D" w:rsidP="00A32F9A">
      <w:pPr>
        <w:pStyle w:val="Style9"/>
        <w:rPr>
          <w:rtl/>
          <w:lang w:val="en-US"/>
        </w:rPr>
      </w:pPr>
      <w:r w:rsidRPr="000073B1">
        <w:rPr>
          <w:rFonts w:hint="cs"/>
          <w:rtl/>
          <w:lang w:val="en-US"/>
        </w:rPr>
        <w:t xml:space="preserve"> يحدد أمر رئيس المحكمة مهمة المسير المؤقت ومدتها التي لا يجوز أن تتجاوز السنة</w:t>
      </w:r>
      <w:r w:rsidR="00790C23" w:rsidRPr="000073B1">
        <w:rPr>
          <w:rFonts w:hint="cs"/>
          <w:rtl/>
          <w:lang w:val="en-US"/>
        </w:rPr>
        <w:t>.</w:t>
      </w:r>
      <w:r w:rsidRPr="000073B1">
        <w:rPr>
          <w:rFonts w:hint="cs"/>
          <w:rtl/>
          <w:lang w:val="en-US"/>
        </w:rPr>
        <w:t xml:space="preserve"> ويمكنه تعديل هذه المهمة أو تمديدها أو إنهاؤها</w:t>
      </w:r>
      <w:r w:rsidR="00790C23" w:rsidRPr="000073B1">
        <w:rPr>
          <w:rFonts w:hint="cs"/>
          <w:rtl/>
          <w:lang w:val="en-US"/>
        </w:rPr>
        <w:t>.</w:t>
      </w:r>
    </w:p>
    <w:p w:rsidR="00C7475D" w:rsidRPr="000073B1" w:rsidRDefault="00C7475D" w:rsidP="00036172">
      <w:pPr>
        <w:pStyle w:val="Style11"/>
        <w:rPr>
          <w:color w:val="auto"/>
          <w:rtl/>
        </w:rPr>
      </w:pPr>
      <w:r w:rsidRPr="000073B1">
        <w:rPr>
          <w:rFonts w:hint="cs"/>
          <w:color w:val="auto"/>
          <w:rtl/>
        </w:rPr>
        <w:lastRenderedPageBreak/>
        <w:t xml:space="preserve">المادة 59 </w:t>
      </w:r>
      <w:proofErr w:type="gramStart"/>
      <w:r w:rsidRPr="000073B1">
        <w:rPr>
          <w:rFonts w:hint="cs"/>
          <w:color w:val="auto"/>
          <w:rtl/>
        </w:rPr>
        <w:t>مكرر</w:t>
      </w:r>
      <w:proofErr w:type="gramEnd"/>
      <w:r w:rsidRPr="000073B1">
        <w:rPr>
          <w:rFonts w:hint="cs"/>
          <w:color w:val="auto"/>
          <w:rtl/>
        </w:rPr>
        <w:t xml:space="preserve"> 3</w:t>
      </w:r>
      <w:r w:rsidRPr="000073B1">
        <w:rPr>
          <w:color w:val="auto"/>
          <w:vertAlign w:val="superscript"/>
          <w:rtl/>
        </w:rPr>
        <w:footnoteReference w:id="96"/>
      </w:r>
    </w:p>
    <w:p w:rsidR="00C7475D" w:rsidRPr="000073B1" w:rsidRDefault="00C7475D" w:rsidP="00A32F9A">
      <w:pPr>
        <w:pStyle w:val="Style9"/>
        <w:rPr>
          <w:rtl/>
          <w:lang w:val="en-US"/>
        </w:rPr>
      </w:pPr>
      <w:r w:rsidRPr="000073B1">
        <w:rPr>
          <w:rFonts w:hint="cs"/>
          <w:rtl/>
          <w:lang w:val="en-US"/>
        </w:rPr>
        <w:t>يتخذ المسير المؤقت التدابير التي من شأنها تصحيح وضعية الملكية المشتركة</w:t>
      </w:r>
      <w:r w:rsidR="00790C23" w:rsidRPr="000073B1">
        <w:rPr>
          <w:rFonts w:hint="cs"/>
          <w:rtl/>
          <w:lang w:val="en-US"/>
        </w:rPr>
        <w:t>.</w:t>
      </w:r>
      <w:r w:rsidRPr="000073B1">
        <w:rPr>
          <w:rFonts w:hint="cs"/>
          <w:rtl/>
          <w:lang w:val="en-US"/>
        </w:rPr>
        <w:t xml:space="preserve"> ولهذه الغاية يتمتع بنفس سلطات وكيل الاتحاد.</w:t>
      </w:r>
    </w:p>
    <w:p w:rsidR="00C7475D" w:rsidRPr="000073B1" w:rsidRDefault="00C7475D" w:rsidP="00A32F9A">
      <w:pPr>
        <w:pStyle w:val="Style9"/>
        <w:rPr>
          <w:rtl/>
          <w:lang w:val="en-US"/>
        </w:rPr>
      </w:pPr>
      <w:r w:rsidRPr="000073B1">
        <w:rPr>
          <w:rFonts w:hint="cs"/>
          <w:rtl/>
          <w:lang w:val="en-US"/>
        </w:rPr>
        <w:t>يوقف بقوة</w:t>
      </w:r>
      <w:r w:rsidR="00400E35" w:rsidRPr="000073B1">
        <w:rPr>
          <w:rFonts w:hint="cs"/>
          <w:rtl/>
          <w:lang w:val="en-US"/>
        </w:rPr>
        <w:t xml:space="preserve"> القانون</w:t>
      </w:r>
      <w:r w:rsidRPr="000073B1">
        <w:rPr>
          <w:rFonts w:hint="cs"/>
          <w:rtl/>
          <w:lang w:val="en-US"/>
        </w:rPr>
        <w:t>، في هذه الحالة</w:t>
      </w:r>
      <w:r w:rsidR="00400E35" w:rsidRPr="000073B1">
        <w:rPr>
          <w:rFonts w:hint="cs"/>
          <w:rtl/>
          <w:lang w:val="en-US"/>
        </w:rPr>
        <w:t>،</w:t>
      </w:r>
      <w:r w:rsidRPr="000073B1">
        <w:rPr>
          <w:rFonts w:hint="cs"/>
          <w:rtl/>
          <w:lang w:val="en-US"/>
        </w:rPr>
        <w:t xml:space="preserve"> انتداب كل من وكيل الاتحاد ونائبه وانعقاد الجمع العام مع مراعاة المادة 59 مكرر8.</w:t>
      </w:r>
    </w:p>
    <w:p w:rsidR="00C7475D" w:rsidRPr="000073B1" w:rsidRDefault="00C7475D" w:rsidP="00A32F9A">
      <w:pPr>
        <w:pStyle w:val="Style9"/>
        <w:rPr>
          <w:rtl/>
          <w:lang w:val="en-US"/>
        </w:rPr>
      </w:pPr>
      <w:r w:rsidRPr="000073B1">
        <w:rPr>
          <w:rFonts w:hint="cs"/>
          <w:rtl/>
          <w:lang w:val="en-US"/>
        </w:rPr>
        <w:t>لا ينهي تعيين المسير المؤقت مع ذلك اختصاصات مجلس الاتحاد الخاص بالمجمعات العقارية.</w:t>
      </w:r>
    </w:p>
    <w:p w:rsidR="00C7475D" w:rsidRPr="000073B1" w:rsidRDefault="00C7475D" w:rsidP="00036172">
      <w:pPr>
        <w:pStyle w:val="Style11"/>
        <w:rPr>
          <w:color w:val="auto"/>
          <w:rtl/>
        </w:rPr>
      </w:pPr>
      <w:r w:rsidRPr="000073B1">
        <w:rPr>
          <w:rFonts w:hint="cs"/>
          <w:color w:val="auto"/>
          <w:rtl/>
        </w:rPr>
        <w:t xml:space="preserve">المادة 59 </w:t>
      </w:r>
      <w:proofErr w:type="gramStart"/>
      <w:r w:rsidRPr="000073B1">
        <w:rPr>
          <w:rFonts w:hint="cs"/>
          <w:color w:val="auto"/>
          <w:rtl/>
        </w:rPr>
        <w:t>مكرر</w:t>
      </w:r>
      <w:proofErr w:type="gramEnd"/>
      <w:r w:rsidRPr="000073B1">
        <w:rPr>
          <w:rFonts w:hint="cs"/>
          <w:color w:val="auto"/>
          <w:rtl/>
        </w:rPr>
        <w:t xml:space="preserve"> 4</w:t>
      </w:r>
      <w:r w:rsidRPr="000073B1">
        <w:rPr>
          <w:color w:val="auto"/>
          <w:vertAlign w:val="superscript"/>
          <w:rtl/>
        </w:rPr>
        <w:footnoteReference w:id="97"/>
      </w:r>
    </w:p>
    <w:p w:rsidR="00C7475D" w:rsidRPr="000073B1" w:rsidRDefault="00C7475D" w:rsidP="00A32F9A">
      <w:pPr>
        <w:pStyle w:val="Style9"/>
        <w:rPr>
          <w:rtl/>
          <w:lang w:val="en-US"/>
        </w:rPr>
      </w:pPr>
      <w:r w:rsidRPr="000073B1">
        <w:rPr>
          <w:rFonts w:hint="cs"/>
          <w:rtl/>
          <w:lang w:val="en-US"/>
        </w:rPr>
        <w:t xml:space="preserve"> يتم إخبار الملاكين المشتركين بأمر تعيين المسير المؤقت إما من طرف وكيل الاتحاد أو المسير المؤقت نفسه بواسطة رسالة مضمونة، مع الإشعار بالتوصل أو بواسطة مفوض قضائي أو بكل وسائل التبليغ القانونية داخل أجل شهر من صدور قرار المحكمة الابتدائية.</w:t>
      </w:r>
    </w:p>
    <w:p w:rsidR="00CF07A2" w:rsidRPr="000073B1" w:rsidRDefault="00C7475D" w:rsidP="00036172">
      <w:pPr>
        <w:pStyle w:val="Style11"/>
        <w:rPr>
          <w:color w:val="auto"/>
          <w:rtl/>
        </w:rPr>
      </w:pPr>
      <w:r w:rsidRPr="000073B1">
        <w:rPr>
          <w:rFonts w:hint="cs"/>
          <w:color w:val="auto"/>
          <w:rtl/>
        </w:rPr>
        <w:t xml:space="preserve">المادة 59 </w:t>
      </w:r>
      <w:proofErr w:type="gramStart"/>
      <w:r w:rsidRPr="000073B1">
        <w:rPr>
          <w:rFonts w:hint="cs"/>
          <w:color w:val="auto"/>
          <w:rtl/>
        </w:rPr>
        <w:t>مكرر</w:t>
      </w:r>
      <w:proofErr w:type="gramEnd"/>
      <w:r w:rsidR="00955951" w:rsidRPr="000073B1">
        <w:rPr>
          <w:rFonts w:hint="cs"/>
          <w:color w:val="auto"/>
          <w:rtl/>
        </w:rPr>
        <w:t xml:space="preserve"> </w:t>
      </w:r>
      <w:r w:rsidRPr="000073B1">
        <w:rPr>
          <w:rFonts w:hint="cs"/>
          <w:color w:val="auto"/>
          <w:rtl/>
        </w:rPr>
        <w:t>5</w:t>
      </w:r>
      <w:r w:rsidR="00CF07A2" w:rsidRPr="000073B1">
        <w:rPr>
          <w:color w:val="auto"/>
          <w:vertAlign w:val="superscript"/>
          <w:rtl/>
        </w:rPr>
        <w:footnoteReference w:id="98"/>
      </w:r>
    </w:p>
    <w:p w:rsidR="00C7475D" w:rsidRPr="000073B1" w:rsidRDefault="00C7475D" w:rsidP="00A32F9A">
      <w:pPr>
        <w:pStyle w:val="Style9"/>
        <w:rPr>
          <w:rtl/>
          <w:lang w:val="en-US"/>
        </w:rPr>
      </w:pPr>
      <w:r w:rsidRPr="000073B1">
        <w:rPr>
          <w:rFonts w:hint="cs"/>
          <w:rtl/>
          <w:lang w:val="en-US"/>
        </w:rPr>
        <w:t>ينفذ المسير المؤقت المهمة الموكولة إليه إما بصفة شخصية أو بالاستعانة بأي شخص آخر يعينه رئيس المحكمة بناء على اقتراح منه إذا كانت استمرارية اتحاد الملاك تستدعي ذلك.</w:t>
      </w:r>
    </w:p>
    <w:p w:rsidR="00CF07A2" w:rsidRPr="000073B1" w:rsidRDefault="00C7475D" w:rsidP="00036172">
      <w:pPr>
        <w:pStyle w:val="Style11"/>
        <w:rPr>
          <w:color w:val="auto"/>
          <w:rtl/>
        </w:rPr>
      </w:pPr>
      <w:r w:rsidRPr="000073B1">
        <w:rPr>
          <w:rFonts w:hint="cs"/>
          <w:color w:val="auto"/>
          <w:rtl/>
        </w:rPr>
        <w:t>المادة 59 مكرر</w:t>
      </w:r>
      <w:r w:rsidR="00955951" w:rsidRPr="000073B1">
        <w:rPr>
          <w:rFonts w:hint="cs"/>
          <w:color w:val="auto"/>
          <w:rtl/>
        </w:rPr>
        <w:t xml:space="preserve"> </w:t>
      </w:r>
      <w:r w:rsidRPr="000073B1">
        <w:rPr>
          <w:rFonts w:hint="cs"/>
          <w:color w:val="auto"/>
          <w:rtl/>
        </w:rPr>
        <w:t>6</w:t>
      </w:r>
      <w:r w:rsidR="00CF07A2" w:rsidRPr="000073B1">
        <w:rPr>
          <w:color w:val="auto"/>
          <w:vertAlign w:val="superscript"/>
          <w:rtl/>
        </w:rPr>
        <w:footnoteReference w:id="99"/>
      </w:r>
    </w:p>
    <w:p w:rsidR="00C7475D" w:rsidRPr="000073B1" w:rsidRDefault="00C7475D" w:rsidP="00A32F9A">
      <w:pPr>
        <w:pStyle w:val="Style9"/>
        <w:rPr>
          <w:rtl/>
          <w:lang w:val="en-US"/>
        </w:rPr>
      </w:pPr>
      <w:r w:rsidRPr="000073B1">
        <w:rPr>
          <w:rFonts w:hint="cs"/>
          <w:rtl/>
          <w:lang w:val="en-US"/>
        </w:rPr>
        <w:t>يترتب عن تعيين المسير المؤقت بقوة القانون داخل أجل لا يتجاوز مدة انتدابه، توقيف سريان كل دعوى قضائية أقامها الدائنون قبل اتخاذ قرار تعيين المسير المؤقت والتي تهدف إلى:</w:t>
      </w:r>
    </w:p>
    <w:p w:rsidR="00C7475D" w:rsidRPr="000073B1" w:rsidRDefault="00C7475D" w:rsidP="00A32F9A">
      <w:pPr>
        <w:pStyle w:val="Style9"/>
        <w:numPr>
          <w:ilvl w:val="0"/>
          <w:numId w:val="5"/>
        </w:numPr>
        <w:rPr>
          <w:lang w:val="en-US"/>
        </w:rPr>
      </w:pPr>
      <w:r w:rsidRPr="000073B1">
        <w:rPr>
          <w:rFonts w:hint="cs"/>
          <w:rtl/>
          <w:lang w:val="en-US"/>
        </w:rPr>
        <w:t>الحكم على الاتحاد بسداد مبلغ مالي؛</w:t>
      </w:r>
    </w:p>
    <w:p w:rsidR="00C7475D" w:rsidRPr="000073B1" w:rsidRDefault="00C7475D" w:rsidP="00422BA0">
      <w:pPr>
        <w:pStyle w:val="Style9"/>
        <w:numPr>
          <w:ilvl w:val="0"/>
          <w:numId w:val="5"/>
        </w:numPr>
        <w:rPr>
          <w:lang w:val="en-US"/>
        </w:rPr>
      </w:pPr>
      <w:r w:rsidRPr="000073B1">
        <w:rPr>
          <w:rFonts w:hint="cs"/>
          <w:rtl/>
          <w:lang w:val="en-US"/>
        </w:rPr>
        <w:t>فسخ العقود، ولا سيما عقود التوريد أو التأمين لعدم سداد مبلغ مالي</w:t>
      </w:r>
      <w:r w:rsidR="00422BA0" w:rsidRPr="000073B1">
        <w:rPr>
          <w:lang w:val="en-US"/>
        </w:rPr>
        <w:t>.</w:t>
      </w:r>
    </w:p>
    <w:p w:rsidR="00BB3FD1" w:rsidRPr="000073B1" w:rsidRDefault="00C7475D" w:rsidP="00A32F9A">
      <w:pPr>
        <w:pStyle w:val="Style9"/>
        <w:numPr>
          <w:ilvl w:val="0"/>
          <w:numId w:val="5"/>
        </w:numPr>
        <w:rPr>
          <w:rtl/>
          <w:lang w:val="en-US"/>
        </w:rPr>
      </w:pPr>
      <w:r w:rsidRPr="000073B1">
        <w:rPr>
          <w:rFonts w:hint="cs"/>
          <w:rtl/>
          <w:lang w:val="en-US"/>
        </w:rPr>
        <w:t>ويمنع كذلك، بقوة القانون خلال نفس المدة المشار إليها في الفقرة الأولى أعلاه، كل تنفيذ يقيمه هؤلاء الدائنون ضد الاتحاد وكذا الآجال الممنوحة تحت طائلة عدم القبول.</w:t>
      </w:r>
    </w:p>
    <w:p w:rsidR="00CF07A2" w:rsidRPr="000073B1" w:rsidRDefault="00C7475D" w:rsidP="00036172">
      <w:pPr>
        <w:pStyle w:val="Style11"/>
        <w:rPr>
          <w:color w:val="auto"/>
          <w:rtl/>
        </w:rPr>
      </w:pPr>
      <w:r w:rsidRPr="000073B1">
        <w:rPr>
          <w:rFonts w:hint="cs"/>
          <w:color w:val="auto"/>
          <w:rtl/>
        </w:rPr>
        <w:lastRenderedPageBreak/>
        <w:t>المادة 59 مكرر</w:t>
      </w:r>
      <w:r w:rsidR="00955951" w:rsidRPr="000073B1">
        <w:rPr>
          <w:rFonts w:hint="cs"/>
          <w:color w:val="auto"/>
          <w:rtl/>
        </w:rPr>
        <w:t xml:space="preserve"> </w:t>
      </w:r>
      <w:r w:rsidRPr="000073B1">
        <w:rPr>
          <w:rFonts w:hint="cs"/>
          <w:color w:val="auto"/>
          <w:rtl/>
        </w:rPr>
        <w:t>7</w:t>
      </w:r>
      <w:r w:rsidR="00CF07A2" w:rsidRPr="000073B1">
        <w:rPr>
          <w:color w:val="auto"/>
          <w:vertAlign w:val="superscript"/>
          <w:rtl/>
        </w:rPr>
        <w:footnoteReference w:id="100"/>
      </w:r>
    </w:p>
    <w:p w:rsidR="00C7475D" w:rsidRPr="000073B1" w:rsidRDefault="00C7475D" w:rsidP="00A32F9A">
      <w:pPr>
        <w:pStyle w:val="Style9"/>
        <w:rPr>
          <w:rtl/>
          <w:lang w:val="en-US"/>
        </w:rPr>
      </w:pPr>
      <w:r w:rsidRPr="000073B1">
        <w:rPr>
          <w:rFonts w:hint="cs"/>
          <w:rtl/>
          <w:lang w:val="en-US"/>
        </w:rPr>
        <w:t xml:space="preserve"> يجب على المسير المؤقت، قبل اتخاذ القرارات التي تبدو له ضرورية لإنجاز مهمته وماعدا في حالة الاستعجال</w:t>
      </w:r>
      <w:r w:rsidR="00400E35" w:rsidRPr="000073B1">
        <w:rPr>
          <w:rFonts w:hint="cs"/>
          <w:rtl/>
          <w:lang w:val="en-US"/>
        </w:rPr>
        <w:t>،</w:t>
      </w:r>
      <w:r w:rsidRPr="000073B1">
        <w:rPr>
          <w:rFonts w:hint="cs"/>
          <w:rtl/>
          <w:lang w:val="en-US"/>
        </w:rPr>
        <w:t xml:space="preserve"> أن يستشير مجلس الاتحاد كما يمكنه استدعاء الملاكين المشتركين بقصد إخبارهم وسماع آرائهم.</w:t>
      </w:r>
    </w:p>
    <w:p w:rsidR="00C7475D" w:rsidRPr="000073B1" w:rsidRDefault="00C7475D" w:rsidP="00A32F9A">
      <w:pPr>
        <w:pStyle w:val="Style9"/>
        <w:rPr>
          <w:rtl/>
          <w:lang w:val="en-US"/>
        </w:rPr>
      </w:pPr>
      <w:r w:rsidRPr="000073B1">
        <w:rPr>
          <w:rFonts w:hint="cs"/>
          <w:rtl/>
          <w:lang w:val="en-US"/>
        </w:rPr>
        <w:t>ولهذه الغاية يجب عليه أن يحدد كيفية التمويل لتفعيل القرار أو القرارات المزمع اتخاذها</w:t>
      </w:r>
      <w:r w:rsidR="00400E35" w:rsidRPr="000073B1">
        <w:rPr>
          <w:rFonts w:hint="cs"/>
          <w:rtl/>
          <w:lang w:val="en-US"/>
        </w:rPr>
        <w:t>.</w:t>
      </w:r>
    </w:p>
    <w:p w:rsidR="00C7475D" w:rsidRPr="000073B1" w:rsidRDefault="00C7475D" w:rsidP="00A32F9A">
      <w:pPr>
        <w:pStyle w:val="Style9"/>
        <w:rPr>
          <w:rtl/>
          <w:lang w:val="en-US"/>
        </w:rPr>
      </w:pPr>
      <w:r w:rsidRPr="000073B1">
        <w:rPr>
          <w:rFonts w:hint="cs"/>
          <w:rtl/>
          <w:lang w:val="en-US"/>
        </w:rPr>
        <w:t>تبلغ القرارات المتخذة بواسطة رسالة مضمونة مع الإشعار بالتوصل أو بواسطة المفوض القضائي أو بكل وسائل التبليغ القانونية من قبل المسير المؤقت إلى الملاكين المشتركين داخل أجل ثمانية (8) أيام</w:t>
      </w:r>
      <w:r w:rsidR="00400E35" w:rsidRPr="000073B1">
        <w:rPr>
          <w:rFonts w:hint="cs"/>
          <w:rtl/>
          <w:lang w:val="en-US"/>
        </w:rPr>
        <w:t>،</w:t>
      </w:r>
      <w:r w:rsidRPr="000073B1">
        <w:rPr>
          <w:rFonts w:hint="cs"/>
          <w:rtl/>
          <w:lang w:val="en-US"/>
        </w:rPr>
        <w:t xml:space="preserve"> يبتدئ من تاريخ إقرارها وتدون في سجل مرقم خاص بها يؤشر عليه رئيس المحكمة المختصة.</w:t>
      </w:r>
    </w:p>
    <w:p w:rsidR="00CF07A2" w:rsidRPr="000073B1" w:rsidRDefault="00C7475D" w:rsidP="00036172">
      <w:pPr>
        <w:pStyle w:val="Style11"/>
        <w:rPr>
          <w:color w:val="auto"/>
          <w:rtl/>
        </w:rPr>
      </w:pPr>
      <w:r w:rsidRPr="000073B1">
        <w:rPr>
          <w:rFonts w:hint="cs"/>
          <w:color w:val="auto"/>
          <w:rtl/>
        </w:rPr>
        <w:t>المادة 59</w:t>
      </w:r>
      <w:r w:rsidR="004A6106" w:rsidRPr="000073B1">
        <w:rPr>
          <w:rFonts w:hint="cs"/>
          <w:color w:val="auto"/>
          <w:rtl/>
        </w:rPr>
        <w:t xml:space="preserve"> </w:t>
      </w:r>
      <w:proofErr w:type="gramStart"/>
      <w:r w:rsidRPr="000073B1">
        <w:rPr>
          <w:rFonts w:hint="cs"/>
          <w:color w:val="auto"/>
          <w:rtl/>
        </w:rPr>
        <w:t>مكرر8</w:t>
      </w:r>
      <w:r w:rsidR="00955951" w:rsidRPr="000073B1">
        <w:rPr>
          <w:rFonts w:hint="cs"/>
          <w:color w:val="auto"/>
          <w:rtl/>
        </w:rPr>
        <w:t xml:space="preserve"> </w:t>
      </w:r>
      <w:r w:rsidR="00213951" w:rsidRPr="000073B1">
        <w:rPr>
          <w:color w:val="auto"/>
          <w:vertAlign w:val="superscript"/>
          <w:rtl/>
        </w:rPr>
        <w:footnoteReference w:id="101"/>
      </w:r>
      <w:proofErr w:type="gramEnd"/>
    </w:p>
    <w:p w:rsidR="00C7475D" w:rsidRPr="000073B1" w:rsidRDefault="00C7475D" w:rsidP="00A32F9A">
      <w:pPr>
        <w:pStyle w:val="Style9"/>
        <w:rPr>
          <w:rtl/>
          <w:lang w:val="en-US"/>
        </w:rPr>
      </w:pPr>
      <w:r w:rsidRPr="000073B1">
        <w:rPr>
          <w:rFonts w:hint="cs"/>
          <w:rtl/>
          <w:lang w:val="en-US"/>
        </w:rPr>
        <w:t xml:space="preserve"> يجب على المسير المؤقت</w:t>
      </w:r>
      <w:r w:rsidR="00400E35" w:rsidRPr="000073B1">
        <w:rPr>
          <w:rFonts w:hint="cs"/>
          <w:rtl/>
          <w:lang w:val="en-US"/>
        </w:rPr>
        <w:t xml:space="preserve"> قبل</w:t>
      </w:r>
      <w:r w:rsidRPr="000073B1">
        <w:rPr>
          <w:rFonts w:hint="cs"/>
          <w:rtl/>
          <w:lang w:val="en-US"/>
        </w:rPr>
        <w:t xml:space="preserve"> انتهاء مدة انتدابه أن يستدعي الجمع العام وفق الشروط المنصوص عليها في المادة 16 مكرر 4 أعلاه، للمصادقة على مشروع الميزانية التقديرية وعلى تعيين الوكيل الجديد لاتحاد الملاك المشتركين ونائبه.</w:t>
      </w:r>
    </w:p>
    <w:p w:rsidR="00213951" w:rsidRPr="000073B1" w:rsidRDefault="00C7475D" w:rsidP="00036172">
      <w:pPr>
        <w:pStyle w:val="Style11"/>
        <w:rPr>
          <w:color w:val="auto"/>
          <w:rtl/>
        </w:rPr>
      </w:pPr>
      <w:r w:rsidRPr="000073B1">
        <w:rPr>
          <w:rFonts w:hint="cs"/>
          <w:color w:val="auto"/>
          <w:rtl/>
        </w:rPr>
        <w:t xml:space="preserve">المادة 59 </w:t>
      </w:r>
      <w:proofErr w:type="gramStart"/>
      <w:r w:rsidRPr="000073B1">
        <w:rPr>
          <w:rFonts w:hint="cs"/>
          <w:color w:val="auto"/>
          <w:rtl/>
        </w:rPr>
        <w:t>مكرر</w:t>
      </w:r>
      <w:proofErr w:type="gramEnd"/>
      <w:r w:rsidR="00955951" w:rsidRPr="000073B1">
        <w:rPr>
          <w:rFonts w:hint="cs"/>
          <w:color w:val="auto"/>
          <w:rtl/>
        </w:rPr>
        <w:t xml:space="preserve"> </w:t>
      </w:r>
      <w:r w:rsidRPr="000073B1">
        <w:rPr>
          <w:rFonts w:hint="cs"/>
          <w:color w:val="auto"/>
          <w:rtl/>
        </w:rPr>
        <w:t>9</w:t>
      </w:r>
      <w:r w:rsidR="00213951" w:rsidRPr="000073B1">
        <w:rPr>
          <w:color w:val="auto"/>
          <w:vertAlign w:val="superscript"/>
          <w:rtl/>
        </w:rPr>
        <w:footnoteReference w:id="102"/>
      </w:r>
    </w:p>
    <w:p w:rsidR="00C7475D" w:rsidRPr="000073B1" w:rsidRDefault="00C7475D" w:rsidP="00A32F9A">
      <w:pPr>
        <w:pStyle w:val="Style9"/>
        <w:rPr>
          <w:rtl/>
          <w:lang w:val="en-US"/>
        </w:rPr>
      </w:pPr>
      <w:r w:rsidRPr="000073B1">
        <w:rPr>
          <w:rFonts w:hint="cs"/>
          <w:rtl/>
          <w:lang w:val="en-US"/>
        </w:rPr>
        <w:t xml:space="preserve"> يقدم المسير المؤقت تقريرا كتابيا عن حصيلة مهمته بناء على أمر رئيس المحكمة الابتدائية المختصة وفي جميع الأحوال عند انتهاء مدة انتدابه.</w:t>
      </w:r>
    </w:p>
    <w:p w:rsidR="00400E35" w:rsidRPr="000073B1" w:rsidRDefault="00C7475D" w:rsidP="00A32F9A">
      <w:pPr>
        <w:pStyle w:val="Style9"/>
        <w:rPr>
          <w:rtl/>
          <w:lang w:val="en-US"/>
        </w:rPr>
      </w:pPr>
      <w:r w:rsidRPr="000073B1">
        <w:rPr>
          <w:rFonts w:hint="cs"/>
          <w:rtl/>
          <w:lang w:val="en-US"/>
        </w:rPr>
        <w:t>يودع المسير المؤقت التقرير بكتابة الضبط لدى المحكمة الابتدائية المختصة كما يقوم بإخبار الملاكين المشتركين بمكان وكيفية الاطلاع على هذا التقرير.</w:t>
      </w:r>
    </w:p>
    <w:p w:rsidR="00C7475D" w:rsidRPr="000073B1" w:rsidRDefault="00C7475D" w:rsidP="003046CB">
      <w:pPr>
        <w:pStyle w:val="a1"/>
        <w:rPr>
          <w:color w:val="auto"/>
          <w:rtl/>
        </w:rPr>
      </w:pPr>
      <w:bookmarkStart w:id="25" w:name="_Toc452368493"/>
      <w:r w:rsidRPr="000073B1">
        <w:rPr>
          <w:rFonts w:hint="cs"/>
          <w:color w:val="auto"/>
          <w:rtl/>
        </w:rPr>
        <w:t xml:space="preserve">الباب الخامس مكرر </w:t>
      </w:r>
      <w:proofErr w:type="gramStart"/>
      <w:r w:rsidRPr="000073B1">
        <w:rPr>
          <w:rFonts w:hint="cs"/>
          <w:color w:val="auto"/>
          <w:rtl/>
        </w:rPr>
        <w:t>مرتين</w:t>
      </w:r>
      <w:proofErr w:type="gramEnd"/>
      <w:r w:rsidR="00DA2C12" w:rsidRPr="000073B1">
        <w:rPr>
          <w:rFonts w:hint="cs"/>
          <w:color w:val="auto"/>
          <w:rtl/>
        </w:rPr>
        <w:t xml:space="preserve">: </w:t>
      </w:r>
      <w:r w:rsidRPr="000073B1">
        <w:rPr>
          <w:rFonts w:hint="cs"/>
          <w:color w:val="auto"/>
          <w:rtl/>
        </w:rPr>
        <w:t>منازعات الملكية المشتركة</w:t>
      </w:r>
      <w:r w:rsidR="00213951" w:rsidRPr="000073B1">
        <w:rPr>
          <w:color w:val="auto"/>
          <w:vertAlign w:val="superscript"/>
          <w:rtl/>
        </w:rPr>
        <w:footnoteReference w:id="103"/>
      </w:r>
      <w:bookmarkEnd w:id="25"/>
    </w:p>
    <w:p w:rsidR="00213951" w:rsidRPr="000073B1" w:rsidRDefault="00C7475D" w:rsidP="00036172">
      <w:pPr>
        <w:pStyle w:val="Style11"/>
        <w:rPr>
          <w:color w:val="auto"/>
          <w:rtl/>
        </w:rPr>
      </w:pPr>
      <w:r w:rsidRPr="000073B1">
        <w:rPr>
          <w:rFonts w:hint="cs"/>
          <w:color w:val="auto"/>
          <w:rtl/>
        </w:rPr>
        <w:t>المادة 59</w:t>
      </w:r>
      <w:r w:rsidR="004A6106" w:rsidRPr="000073B1">
        <w:rPr>
          <w:rFonts w:hint="cs"/>
          <w:color w:val="auto"/>
          <w:rtl/>
        </w:rPr>
        <w:t xml:space="preserve"> </w:t>
      </w:r>
      <w:proofErr w:type="gramStart"/>
      <w:r w:rsidRPr="000073B1">
        <w:rPr>
          <w:rFonts w:hint="cs"/>
          <w:color w:val="auto"/>
          <w:rtl/>
        </w:rPr>
        <w:t>مكرر</w:t>
      </w:r>
      <w:proofErr w:type="gramEnd"/>
      <w:r w:rsidR="00955951" w:rsidRPr="000073B1">
        <w:rPr>
          <w:rFonts w:hint="cs"/>
          <w:color w:val="auto"/>
          <w:rtl/>
        </w:rPr>
        <w:t xml:space="preserve"> </w:t>
      </w:r>
      <w:r w:rsidRPr="000073B1">
        <w:rPr>
          <w:rFonts w:hint="cs"/>
          <w:color w:val="auto"/>
          <w:rtl/>
        </w:rPr>
        <w:t>10</w:t>
      </w:r>
      <w:r w:rsidR="00213951" w:rsidRPr="000073B1">
        <w:rPr>
          <w:color w:val="auto"/>
          <w:vertAlign w:val="superscript"/>
          <w:rtl/>
        </w:rPr>
        <w:footnoteReference w:id="104"/>
      </w:r>
    </w:p>
    <w:p w:rsidR="00C7475D" w:rsidRPr="000073B1" w:rsidRDefault="00C7475D" w:rsidP="00A32F9A">
      <w:pPr>
        <w:pStyle w:val="Style9"/>
        <w:rPr>
          <w:rtl/>
          <w:lang w:val="en-US"/>
        </w:rPr>
      </w:pPr>
      <w:r w:rsidRPr="000073B1">
        <w:rPr>
          <w:rFonts w:hint="cs"/>
          <w:rtl/>
          <w:lang w:val="en-US"/>
        </w:rPr>
        <w:t xml:space="preserve"> تختص المحكمة الابتدائية لمحل الملكية المشتركة بالنظر في كل نزاع يكون موضوعه تطبيق مقتضيات هذا القانون.</w:t>
      </w:r>
    </w:p>
    <w:p w:rsidR="00213951" w:rsidRPr="000073B1" w:rsidRDefault="00C7475D" w:rsidP="00036172">
      <w:pPr>
        <w:pStyle w:val="Style11"/>
        <w:rPr>
          <w:color w:val="auto"/>
          <w:rtl/>
        </w:rPr>
      </w:pPr>
      <w:r w:rsidRPr="000073B1">
        <w:rPr>
          <w:rFonts w:hint="cs"/>
          <w:color w:val="auto"/>
          <w:rtl/>
        </w:rPr>
        <w:lastRenderedPageBreak/>
        <w:t xml:space="preserve">المادة 59 </w:t>
      </w:r>
      <w:proofErr w:type="gramStart"/>
      <w:r w:rsidRPr="000073B1">
        <w:rPr>
          <w:rFonts w:hint="cs"/>
          <w:color w:val="auto"/>
          <w:rtl/>
        </w:rPr>
        <w:t>مكرر</w:t>
      </w:r>
      <w:proofErr w:type="gramEnd"/>
      <w:r w:rsidR="00955951" w:rsidRPr="000073B1">
        <w:rPr>
          <w:rFonts w:hint="cs"/>
          <w:color w:val="auto"/>
          <w:rtl/>
        </w:rPr>
        <w:t xml:space="preserve"> </w:t>
      </w:r>
      <w:r w:rsidRPr="000073B1">
        <w:rPr>
          <w:rFonts w:hint="cs"/>
          <w:color w:val="auto"/>
          <w:rtl/>
        </w:rPr>
        <w:t>11</w:t>
      </w:r>
      <w:r w:rsidR="00213951" w:rsidRPr="000073B1">
        <w:rPr>
          <w:color w:val="auto"/>
          <w:vertAlign w:val="superscript"/>
          <w:rtl/>
        </w:rPr>
        <w:footnoteReference w:id="105"/>
      </w:r>
    </w:p>
    <w:p w:rsidR="00C7475D" w:rsidRPr="000073B1" w:rsidRDefault="00C7475D" w:rsidP="00A32F9A">
      <w:pPr>
        <w:pStyle w:val="Style9"/>
        <w:rPr>
          <w:rtl/>
          <w:lang w:val="en-US"/>
        </w:rPr>
      </w:pPr>
      <w:r w:rsidRPr="000073B1">
        <w:rPr>
          <w:rFonts w:hint="cs"/>
          <w:rtl/>
          <w:lang w:val="en-US"/>
        </w:rPr>
        <w:t xml:space="preserve"> يجب أن ترفع الدعاوى التي يكون موضوعها الطعن في قرارات الجمع العام تحت طائلة التقادم داخل أجل شهرين من تاريخ الإخبار بها سواء من طرف وكيل الاتحاد أو من أي شخص آخر معني.</w:t>
      </w:r>
    </w:p>
    <w:p w:rsidR="00213951" w:rsidRPr="000073B1" w:rsidRDefault="00C7475D" w:rsidP="00036172">
      <w:pPr>
        <w:pStyle w:val="Style11"/>
        <w:rPr>
          <w:color w:val="auto"/>
          <w:rtl/>
        </w:rPr>
      </w:pPr>
      <w:r w:rsidRPr="000073B1">
        <w:rPr>
          <w:rFonts w:hint="cs"/>
          <w:color w:val="auto"/>
          <w:rtl/>
        </w:rPr>
        <w:t xml:space="preserve">المادة 59 </w:t>
      </w:r>
      <w:proofErr w:type="gramStart"/>
      <w:r w:rsidRPr="000073B1">
        <w:rPr>
          <w:rFonts w:hint="cs"/>
          <w:color w:val="auto"/>
          <w:rtl/>
        </w:rPr>
        <w:t>مكرر</w:t>
      </w:r>
      <w:proofErr w:type="gramEnd"/>
      <w:r w:rsidR="00955951" w:rsidRPr="000073B1">
        <w:rPr>
          <w:rFonts w:hint="cs"/>
          <w:color w:val="auto"/>
          <w:rtl/>
        </w:rPr>
        <w:t xml:space="preserve"> </w:t>
      </w:r>
      <w:r w:rsidRPr="000073B1">
        <w:rPr>
          <w:rFonts w:hint="cs"/>
          <w:color w:val="auto"/>
          <w:rtl/>
        </w:rPr>
        <w:t>12</w:t>
      </w:r>
      <w:r w:rsidR="00213951" w:rsidRPr="000073B1">
        <w:rPr>
          <w:color w:val="auto"/>
          <w:vertAlign w:val="superscript"/>
          <w:rtl/>
        </w:rPr>
        <w:footnoteReference w:id="106"/>
      </w:r>
    </w:p>
    <w:p w:rsidR="00C7475D" w:rsidRPr="000073B1" w:rsidRDefault="00C7475D" w:rsidP="00A32F9A">
      <w:pPr>
        <w:pStyle w:val="Style9"/>
        <w:rPr>
          <w:rtl/>
          <w:lang w:val="en-US"/>
        </w:rPr>
      </w:pPr>
      <w:r w:rsidRPr="000073B1">
        <w:rPr>
          <w:rFonts w:hint="cs"/>
          <w:rtl/>
          <w:lang w:val="en-US"/>
        </w:rPr>
        <w:t xml:space="preserve"> يختص رئيس المحكمة الابتدائية التي تقع الملكية المشتركة في دائرة نفوذها بإصدار الأوامر القضائية التالية:</w:t>
      </w:r>
    </w:p>
    <w:p w:rsidR="00C7475D" w:rsidRPr="000073B1" w:rsidRDefault="00C7475D" w:rsidP="00A32F9A">
      <w:pPr>
        <w:pStyle w:val="Style9"/>
        <w:numPr>
          <w:ilvl w:val="0"/>
          <w:numId w:val="4"/>
        </w:numPr>
        <w:rPr>
          <w:lang w:val="en-US"/>
        </w:rPr>
      </w:pPr>
      <w:r w:rsidRPr="000073B1">
        <w:rPr>
          <w:rFonts w:hint="cs"/>
          <w:rtl/>
          <w:lang w:val="en-US"/>
        </w:rPr>
        <w:t>الأمر بأداء المساهمات المستحقة في إطار الميزانية التقديرية؛</w:t>
      </w:r>
    </w:p>
    <w:p w:rsidR="00C7475D" w:rsidRPr="000073B1" w:rsidRDefault="00C7475D" w:rsidP="00A32F9A">
      <w:pPr>
        <w:pStyle w:val="Style9"/>
        <w:numPr>
          <w:ilvl w:val="0"/>
          <w:numId w:val="4"/>
        </w:numPr>
        <w:rPr>
          <w:lang w:val="en-US"/>
        </w:rPr>
      </w:pPr>
      <w:r w:rsidRPr="000073B1">
        <w:rPr>
          <w:rFonts w:hint="cs"/>
          <w:rtl/>
          <w:lang w:val="en-US"/>
        </w:rPr>
        <w:t>الأوامر المبنية على الطلبات المتعلقة بتقييد الرهون العقارية لضمان أداء التكاليف؛</w:t>
      </w:r>
    </w:p>
    <w:p w:rsidR="00C7475D" w:rsidRPr="000073B1" w:rsidRDefault="00C7475D" w:rsidP="00A32F9A">
      <w:pPr>
        <w:pStyle w:val="Style9"/>
        <w:numPr>
          <w:ilvl w:val="0"/>
          <w:numId w:val="4"/>
        </w:numPr>
        <w:rPr>
          <w:lang w:val="en-US"/>
        </w:rPr>
      </w:pPr>
      <w:r w:rsidRPr="000073B1">
        <w:rPr>
          <w:rFonts w:hint="cs"/>
          <w:rtl/>
          <w:lang w:val="en-US"/>
        </w:rPr>
        <w:t>الأمر بإلزام وكيل الاتحاد الذي انتهت مدة انتدابه بتسليم الوثائق المحاسبية والربائد والأموال إلى خلفه؛</w:t>
      </w:r>
    </w:p>
    <w:p w:rsidR="00C7475D" w:rsidRPr="000073B1" w:rsidRDefault="00C7475D" w:rsidP="00A32F9A">
      <w:pPr>
        <w:pStyle w:val="Style9"/>
        <w:numPr>
          <w:ilvl w:val="0"/>
          <w:numId w:val="4"/>
        </w:numPr>
        <w:rPr>
          <w:lang w:val="en-US"/>
        </w:rPr>
      </w:pPr>
      <w:r w:rsidRPr="000073B1">
        <w:rPr>
          <w:rFonts w:hint="cs"/>
          <w:rtl/>
          <w:lang w:val="en-US"/>
        </w:rPr>
        <w:t>أمر المالك المشترك بالسماح بإنجاز الأشغال الخاصة بالأجزاء المشتركة التي يتم إنجازها كليا أو جزئيا داخل</w:t>
      </w:r>
      <w:r w:rsidR="004F2415" w:rsidRPr="000073B1">
        <w:rPr>
          <w:rFonts w:hint="cs"/>
          <w:rtl/>
          <w:lang w:val="en-US"/>
        </w:rPr>
        <w:t xml:space="preserve"> جزئه</w:t>
      </w:r>
      <w:r w:rsidRPr="000073B1">
        <w:rPr>
          <w:rFonts w:hint="cs"/>
          <w:rtl/>
          <w:lang w:val="en-US"/>
        </w:rPr>
        <w:t xml:space="preserve"> المفرز؛</w:t>
      </w:r>
    </w:p>
    <w:p w:rsidR="00C7475D" w:rsidRPr="000073B1" w:rsidRDefault="00C7475D" w:rsidP="00A32F9A">
      <w:pPr>
        <w:pStyle w:val="Style9"/>
        <w:numPr>
          <w:ilvl w:val="0"/>
          <w:numId w:val="4"/>
        </w:numPr>
        <w:rPr>
          <w:lang w:val="en-US"/>
        </w:rPr>
      </w:pPr>
      <w:r w:rsidRPr="000073B1">
        <w:rPr>
          <w:rFonts w:hint="cs"/>
          <w:rtl/>
          <w:lang w:val="en-US"/>
        </w:rPr>
        <w:t>الأوامر الاستعجالية المب</w:t>
      </w:r>
      <w:r w:rsidR="004F2415" w:rsidRPr="000073B1">
        <w:rPr>
          <w:rFonts w:hint="cs"/>
          <w:rtl/>
          <w:lang w:val="en-US"/>
        </w:rPr>
        <w:t xml:space="preserve">نية على طلبات بتعيين مسير مؤقت </w:t>
      </w:r>
      <w:r w:rsidRPr="000073B1">
        <w:rPr>
          <w:rFonts w:hint="cs"/>
          <w:rtl/>
          <w:lang w:val="en-US"/>
        </w:rPr>
        <w:t>للملكية المشتركة التي تعاني صعوبات في التسيير.</w:t>
      </w:r>
    </w:p>
    <w:p w:rsidR="00107326" w:rsidRPr="000073B1" w:rsidRDefault="00107326" w:rsidP="003046CB">
      <w:pPr>
        <w:pStyle w:val="a1"/>
        <w:rPr>
          <w:color w:val="auto"/>
        </w:rPr>
      </w:pPr>
      <w:bookmarkStart w:id="26" w:name="_Toc452368494"/>
      <w:r w:rsidRPr="000073B1">
        <w:rPr>
          <w:rFonts w:hint="cs"/>
          <w:color w:val="auto"/>
          <w:rtl/>
        </w:rPr>
        <w:t>الباب السادس: أحكام ختامية</w:t>
      </w:r>
      <w:bookmarkEnd w:id="26"/>
    </w:p>
    <w:p w:rsidR="00107326" w:rsidRPr="000073B1" w:rsidRDefault="00107326" w:rsidP="009D1D35">
      <w:pPr>
        <w:pStyle w:val="Style11"/>
        <w:rPr>
          <w:b/>
          <w:color w:val="auto"/>
          <w:rtl/>
        </w:rPr>
      </w:pPr>
      <w:r w:rsidRPr="000073B1">
        <w:rPr>
          <w:color w:val="auto"/>
          <w:rtl/>
        </w:rPr>
        <w:t>المادة 60</w:t>
      </w:r>
    </w:p>
    <w:p w:rsidR="00107326" w:rsidRPr="000073B1" w:rsidRDefault="00107326" w:rsidP="00A32F9A">
      <w:pPr>
        <w:pStyle w:val="Style9"/>
        <w:rPr>
          <w:rtl/>
          <w:lang w:val="en-US"/>
        </w:rPr>
      </w:pPr>
      <w:r w:rsidRPr="000073B1">
        <w:rPr>
          <w:rFonts w:hint="cs"/>
          <w:rtl/>
          <w:lang w:val="en-US"/>
        </w:rPr>
        <w:t>يدخل هذا القانون حيز التنفيذ سنة كاملة ابتداء من تاريخ نشره بالجريدة الرسمية.</w:t>
      </w:r>
    </w:p>
    <w:p w:rsidR="00107326" w:rsidRPr="000073B1" w:rsidRDefault="00107326" w:rsidP="009D1D35">
      <w:pPr>
        <w:pStyle w:val="Style11"/>
        <w:rPr>
          <w:b/>
          <w:color w:val="auto"/>
          <w:rtl/>
        </w:rPr>
      </w:pPr>
      <w:r w:rsidRPr="000073B1">
        <w:rPr>
          <w:color w:val="auto"/>
          <w:rtl/>
        </w:rPr>
        <w:t>المادة 61</w:t>
      </w:r>
    </w:p>
    <w:p w:rsidR="005741FE" w:rsidRPr="000073B1" w:rsidRDefault="00107326" w:rsidP="000073B1">
      <w:pPr>
        <w:pStyle w:val="Style9"/>
        <w:rPr>
          <w:rtl/>
          <w:lang w:val="en-US"/>
        </w:rPr>
      </w:pPr>
      <w:r w:rsidRPr="000073B1">
        <w:rPr>
          <w:rFonts w:hint="cs"/>
          <w:rtl/>
          <w:lang w:val="en-US"/>
        </w:rPr>
        <w:t>تنسخ ابتداء من نفس التاريخ أحكام الظهير الشريف الصادر في 21 من ذي الحجة 1365 (16 نوفمبر 1946) بشأن سن القانون الأساسي الخاص بالعمارات المشتركة ذات المساكن، كما وقع تغييره وتتميمه.</w:t>
      </w:r>
    </w:p>
    <w:p w:rsidR="00213951" w:rsidRPr="000073B1" w:rsidRDefault="00213951" w:rsidP="00036172">
      <w:pPr>
        <w:pStyle w:val="Style14"/>
        <w:rPr>
          <w:color w:val="auto"/>
          <w:rtl/>
        </w:rPr>
      </w:pPr>
    </w:p>
    <w:p w:rsidR="007B1F93" w:rsidRPr="000073B1" w:rsidRDefault="00683519" w:rsidP="00C244A3">
      <w:pPr>
        <w:jc w:val="right"/>
        <w:rPr>
          <w:sz w:val="18"/>
          <w:szCs w:val="18"/>
          <w:rtl/>
        </w:rPr>
      </w:pPr>
      <w:r w:rsidRPr="000073B1">
        <w:tab/>
      </w:r>
      <w:r w:rsidRPr="000073B1">
        <w:tab/>
      </w:r>
      <w:r w:rsidRPr="000073B1">
        <w:tab/>
      </w:r>
      <w:r w:rsidRPr="000073B1">
        <w:tab/>
      </w:r>
      <w:r w:rsidR="00C244A3">
        <w:rPr>
          <w:rFonts w:hint="cs"/>
          <w:sz w:val="18"/>
          <w:szCs w:val="18"/>
          <w:rtl/>
        </w:rPr>
        <w:t>3</w:t>
      </w:r>
      <w:r w:rsidR="001374B2" w:rsidRPr="000073B1">
        <w:rPr>
          <w:rFonts w:hint="cs"/>
          <w:sz w:val="18"/>
          <w:szCs w:val="18"/>
          <w:rtl/>
        </w:rPr>
        <w:t>0</w:t>
      </w:r>
      <w:r w:rsidR="00C244A3">
        <w:rPr>
          <w:rFonts w:hint="cs"/>
          <w:sz w:val="18"/>
          <w:szCs w:val="18"/>
          <w:rtl/>
        </w:rPr>
        <w:t>9</w:t>
      </w:r>
      <w:r w:rsidR="001374B2" w:rsidRPr="000073B1">
        <w:rPr>
          <w:rFonts w:hint="cs"/>
          <w:sz w:val="18"/>
          <w:szCs w:val="18"/>
          <w:rtl/>
        </w:rPr>
        <w:t>0</w:t>
      </w:r>
      <w:r w:rsidR="00C244A3">
        <w:rPr>
          <w:rFonts w:hint="cs"/>
          <w:sz w:val="18"/>
          <w:szCs w:val="18"/>
          <w:rtl/>
        </w:rPr>
        <w:t>6</w:t>
      </w:r>
      <w:r w:rsidR="001374B2" w:rsidRPr="000073B1">
        <w:rPr>
          <w:rFonts w:hint="cs"/>
          <w:sz w:val="18"/>
          <w:szCs w:val="18"/>
          <w:rtl/>
        </w:rPr>
        <w:t>1</w:t>
      </w:r>
      <w:r w:rsidR="00C244A3">
        <w:rPr>
          <w:rFonts w:hint="cs"/>
          <w:sz w:val="18"/>
          <w:szCs w:val="18"/>
          <w:rtl/>
        </w:rPr>
        <w:t>6</w:t>
      </w:r>
      <w:r w:rsidR="001374B2" w:rsidRPr="000073B1">
        <w:rPr>
          <w:rFonts w:hint="cs"/>
          <w:sz w:val="18"/>
          <w:szCs w:val="18"/>
          <w:rtl/>
        </w:rPr>
        <w:t>45</w:t>
      </w:r>
    </w:p>
    <w:p w:rsidR="007B1F93" w:rsidRPr="000073B1" w:rsidRDefault="007B1F93" w:rsidP="007B1F93">
      <w:pPr>
        <w:pStyle w:val="Style13"/>
        <w:autoSpaceDE w:val="0"/>
        <w:autoSpaceDN w:val="0"/>
        <w:bidi/>
        <w:adjustRightInd w:val="0"/>
        <w:spacing w:before="360"/>
        <w:ind w:firstLine="0"/>
        <w:rPr>
          <w:rFonts w:ascii="Times New Roman" w:eastAsia="Times New Roman" w:hAnsi="Times New Roman" w:cs="Times New Roman"/>
          <w:b w:val="0"/>
          <w:bCs/>
          <w:caps w:val="0"/>
          <w:shadow w:val="0"/>
          <w:noProof w:val="0"/>
          <w:color w:val="auto"/>
          <w:sz w:val="36"/>
          <w:rtl/>
          <w:lang w:bidi="ar-SA"/>
        </w:rPr>
      </w:pPr>
      <w:bookmarkStart w:id="27" w:name="_Toc452368392"/>
      <w:bookmarkStart w:id="28" w:name="_Toc452368495"/>
      <w:r w:rsidRPr="000073B1">
        <w:rPr>
          <w:rFonts w:ascii="Times New Roman" w:eastAsia="Times New Roman" w:hAnsi="Times New Roman" w:cs="Times New Roman" w:hint="cs"/>
          <w:b w:val="0"/>
          <w:bCs/>
          <w:caps w:val="0"/>
          <w:shadow w:val="0"/>
          <w:noProof w:val="0"/>
          <w:color w:val="auto"/>
          <w:sz w:val="36"/>
          <w:rtl/>
          <w:lang w:bidi="ar-SA"/>
        </w:rPr>
        <w:lastRenderedPageBreak/>
        <w:t>الفهرس</w:t>
      </w:r>
      <w:bookmarkEnd w:id="27"/>
      <w:bookmarkEnd w:id="28"/>
    </w:p>
    <w:p w:rsidR="009C16BC" w:rsidRPr="000073B1" w:rsidRDefault="009C16BC" w:rsidP="009C16BC">
      <w:pPr>
        <w:pStyle w:val="TM1"/>
        <w:tabs>
          <w:tab w:val="right" w:leader="dot" w:pos="9062"/>
        </w:tabs>
        <w:rPr>
          <w:rFonts w:asciiTheme="minorHAnsi" w:eastAsiaTheme="minorEastAsia" w:hAnsiTheme="minorHAnsi" w:cstheme="minorBidi"/>
          <w:sz w:val="24"/>
          <w:lang w:eastAsia="fr-FR"/>
        </w:rPr>
      </w:pPr>
      <w:r w:rsidRPr="000073B1">
        <w:rPr>
          <w:bCs/>
          <w:noProof w:val="0"/>
          <w:rtl/>
          <w:lang w:val="x-none" w:eastAsia="x-none"/>
        </w:rPr>
        <w:fldChar w:fldCharType="begin"/>
      </w:r>
      <w:r w:rsidRPr="000073B1">
        <w:rPr>
          <w:bCs/>
          <w:noProof w:val="0"/>
          <w:rtl/>
          <w:lang w:val="x-none" w:eastAsia="x-none"/>
        </w:rPr>
        <w:instrText xml:space="preserve"> </w:instrText>
      </w:r>
      <w:r w:rsidRPr="000073B1">
        <w:rPr>
          <w:bCs/>
          <w:noProof w:val="0"/>
          <w:lang w:val="x-none" w:eastAsia="x-none"/>
        </w:rPr>
        <w:instrText>TOC</w:instrText>
      </w:r>
      <w:r w:rsidRPr="000073B1">
        <w:rPr>
          <w:bCs/>
          <w:noProof w:val="0"/>
          <w:rtl/>
          <w:lang w:val="x-none" w:eastAsia="x-none"/>
        </w:rPr>
        <w:instrText xml:space="preserve"> \</w:instrText>
      </w:r>
      <w:r w:rsidRPr="000073B1">
        <w:rPr>
          <w:bCs/>
          <w:noProof w:val="0"/>
          <w:lang w:val="x-none" w:eastAsia="x-none"/>
        </w:rPr>
        <w:instrText>h \z \t "Titre 3;3</w:instrText>
      </w:r>
      <w:r w:rsidRPr="000073B1">
        <w:rPr>
          <w:bCs/>
          <w:noProof w:val="0"/>
          <w:rtl/>
          <w:lang w:val="x-none" w:eastAsia="x-none"/>
        </w:rPr>
        <w:instrText>;العنوان الرئيسي;1;</w:instrText>
      </w:r>
      <w:r w:rsidRPr="000073B1">
        <w:rPr>
          <w:bCs/>
          <w:noProof w:val="0"/>
          <w:lang w:val="x-none" w:eastAsia="x-none"/>
        </w:rPr>
        <w:instrText>Style13;4</w:instrText>
      </w:r>
      <w:r w:rsidRPr="000073B1">
        <w:rPr>
          <w:bCs/>
          <w:noProof w:val="0"/>
          <w:rtl/>
          <w:lang w:val="x-none" w:eastAsia="x-none"/>
        </w:rPr>
        <w:instrText xml:space="preserve">;الباب;2" </w:instrText>
      </w:r>
      <w:r w:rsidRPr="000073B1">
        <w:rPr>
          <w:bCs/>
          <w:noProof w:val="0"/>
          <w:rtl/>
          <w:lang w:val="x-none" w:eastAsia="x-none"/>
        </w:rPr>
        <w:fldChar w:fldCharType="separate"/>
      </w:r>
      <w:hyperlink w:anchor="_Toc452368479" w:history="1">
        <w:r w:rsidRPr="000073B1">
          <w:rPr>
            <w:rStyle w:val="Lienhypertexte"/>
            <w:rFonts w:eastAsiaTheme="majorEastAsia" w:hint="eastAsia"/>
            <w:color w:val="auto"/>
            <w:sz w:val="36"/>
            <w:szCs w:val="28"/>
            <w:rtl/>
            <w:lang w:val="en-US" w:eastAsia="ar-SA"/>
          </w:rPr>
          <w:t>قانون</w:t>
        </w:r>
        <w:r w:rsidRPr="000073B1">
          <w:rPr>
            <w:rStyle w:val="Lienhypertexte"/>
            <w:rFonts w:eastAsiaTheme="majorEastAsia"/>
            <w:color w:val="auto"/>
            <w:sz w:val="36"/>
            <w:szCs w:val="28"/>
            <w:rtl/>
            <w:lang w:val="en-US" w:eastAsia="ar-SA"/>
          </w:rPr>
          <w:t xml:space="preserve"> </w:t>
        </w:r>
        <w:r w:rsidRPr="000073B1">
          <w:rPr>
            <w:rStyle w:val="Lienhypertexte"/>
            <w:rFonts w:eastAsiaTheme="majorEastAsia" w:hint="eastAsia"/>
            <w:color w:val="auto"/>
            <w:sz w:val="36"/>
            <w:szCs w:val="28"/>
            <w:rtl/>
            <w:lang w:val="en-US" w:eastAsia="ar-SA"/>
          </w:rPr>
          <w:t>رقم</w:t>
        </w:r>
        <w:r w:rsidRPr="000073B1">
          <w:rPr>
            <w:rStyle w:val="Lienhypertexte"/>
            <w:rFonts w:eastAsiaTheme="majorEastAsia"/>
            <w:color w:val="auto"/>
            <w:sz w:val="36"/>
            <w:szCs w:val="28"/>
            <w:rtl/>
            <w:lang w:val="en-US" w:eastAsia="ar-SA"/>
          </w:rPr>
          <w:t xml:space="preserve"> 18.00 </w:t>
        </w:r>
        <w:r w:rsidRPr="000073B1">
          <w:rPr>
            <w:rStyle w:val="Lienhypertexte"/>
            <w:rFonts w:eastAsiaTheme="majorEastAsia" w:hint="eastAsia"/>
            <w:color w:val="auto"/>
            <w:sz w:val="36"/>
            <w:szCs w:val="28"/>
            <w:rtl/>
            <w:lang w:val="en-US" w:eastAsia="ar-SA"/>
          </w:rPr>
          <w:t>يتعلق</w:t>
        </w:r>
        <w:r w:rsidRPr="000073B1">
          <w:rPr>
            <w:rStyle w:val="Lienhypertexte"/>
            <w:rFonts w:eastAsiaTheme="majorEastAsia"/>
            <w:color w:val="auto"/>
            <w:sz w:val="36"/>
            <w:szCs w:val="28"/>
            <w:rtl/>
            <w:lang w:val="en-US" w:eastAsia="ar-SA"/>
          </w:rPr>
          <w:t xml:space="preserve"> </w:t>
        </w:r>
        <w:r w:rsidRPr="000073B1">
          <w:rPr>
            <w:rStyle w:val="Lienhypertexte"/>
            <w:rFonts w:eastAsiaTheme="majorEastAsia" w:hint="eastAsia"/>
            <w:color w:val="auto"/>
            <w:sz w:val="36"/>
            <w:szCs w:val="28"/>
            <w:rtl/>
            <w:lang w:val="en-US" w:eastAsia="ar-SA"/>
          </w:rPr>
          <w:t>بنظام</w:t>
        </w:r>
        <w:r w:rsidRPr="000073B1">
          <w:rPr>
            <w:rStyle w:val="Lienhypertexte"/>
            <w:rFonts w:eastAsiaTheme="majorEastAsia"/>
            <w:color w:val="auto"/>
            <w:sz w:val="36"/>
            <w:szCs w:val="28"/>
            <w:rtl/>
            <w:lang w:val="en-US" w:eastAsia="ar-SA"/>
          </w:rPr>
          <w:t xml:space="preserve"> </w:t>
        </w:r>
        <w:r w:rsidRPr="000073B1">
          <w:rPr>
            <w:rStyle w:val="Lienhypertexte"/>
            <w:rFonts w:eastAsiaTheme="majorEastAsia" w:hint="eastAsia"/>
            <w:color w:val="auto"/>
            <w:sz w:val="36"/>
            <w:szCs w:val="28"/>
            <w:rtl/>
            <w:lang w:val="en-US" w:eastAsia="ar-SA"/>
          </w:rPr>
          <w:t>الملكية</w:t>
        </w:r>
        <w:r w:rsidRPr="000073B1">
          <w:rPr>
            <w:rStyle w:val="Lienhypertexte"/>
            <w:rFonts w:eastAsiaTheme="majorEastAsia"/>
            <w:color w:val="auto"/>
            <w:sz w:val="36"/>
            <w:szCs w:val="28"/>
            <w:rtl/>
            <w:lang w:val="en-US" w:eastAsia="ar-SA"/>
          </w:rPr>
          <w:t xml:space="preserve"> </w:t>
        </w:r>
        <w:r w:rsidRPr="000073B1">
          <w:rPr>
            <w:rStyle w:val="Lienhypertexte"/>
            <w:rFonts w:eastAsiaTheme="majorEastAsia" w:hint="eastAsia"/>
            <w:color w:val="auto"/>
            <w:sz w:val="36"/>
            <w:szCs w:val="28"/>
            <w:rtl/>
            <w:lang w:val="en-US" w:eastAsia="ar-SA"/>
          </w:rPr>
          <w:t>المشتركة</w:t>
        </w:r>
        <w:r w:rsidRPr="000073B1">
          <w:rPr>
            <w:rStyle w:val="Lienhypertexte"/>
            <w:rFonts w:eastAsiaTheme="majorEastAsia"/>
            <w:color w:val="auto"/>
            <w:sz w:val="36"/>
            <w:szCs w:val="28"/>
            <w:rtl/>
            <w:lang w:val="en-US" w:eastAsia="ar-SA"/>
          </w:rPr>
          <w:t xml:space="preserve"> </w:t>
        </w:r>
        <w:r w:rsidRPr="000073B1">
          <w:rPr>
            <w:rStyle w:val="Lienhypertexte"/>
            <w:rFonts w:eastAsiaTheme="majorEastAsia" w:hint="eastAsia"/>
            <w:color w:val="auto"/>
            <w:sz w:val="36"/>
            <w:szCs w:val="28"/>
            <w:rtl/>
            <w:lang w:val="en-US" w:eastAsia="ar-SA"/>
          </w:rPr>
          <w:t>للعقارات</w:t>
        </w:r>
        <w:r w:rsidRPr="000073B1">
          <w:rPr>
            <w:rStyle w:val="Lienhypertexte"/>
            <w:rFonts w:eastAsiaTheme="majorEastAsia"/>
            <w:color w:val="auto"/>
            <w:sz w:val="36"/>
            <w:szCs w:val="28"/>
            <w:rtl/>
            <w:lang w:val="en-US" w:eastAsia="ar-SA"/>
          </w:rPr>
          <w:t xml:space="preserve"> </w:t>
        </w:r>
        <w:r w:rsidRPr="000073B1">
          <w:rPr>
            <w:rStyle w:val="Lienhypertexte"/>
            <w:rFonts w:eastAsiaTheme="majorEastAsia" w:hint="eastAsia"/>
            <w:color w:val="auto"/>
            <w:sz w:val="36"/>
            <w:szCs w:val="28"/>
            <w:rtl/>
            <w:lang w:val="en-US" w:eastAsia="ar-SA"/>
          </w:rPr>
          <w:t>المبنية</w:t>
        </w:r>
        <w:r w:rsidRPr="000073B1">
          <w:rPr>
            <w:webHidden/>
            <w:sz w:val="36"/>
            <w:szCs w:val="28"/>
          </w:rPr>
          <w:tab/>
        </w:r>
        <w:r w:rsidRPr="000073B1">
          <w:rPr>
            <w:webHidden/>
            <w:sz w:val="36"/>
            <w:szCs w:val="28"/>
          </w:rPr>
          <w:fldChar w:fldCharType="begin"/>
        </w:r>
        <w:r w:rsidRPr="000073B1">
          <w:rPr>
            <w:webHidden/>
            <w:sz w:val="36"/>
            <w:szCs w:val="28"/>
          </w:rPr>
          <w:instrText xml:space="preserve"> PAGEREF _Toc452368479 \h </w:instrText>
        </w:r>
        <w:r w:rsidRPr="000073B1">
          <w:rPr>
            <w:webHidden/>
            <w:sz w:val="36"/>
            <w:szCs w:val="28"/>
          </w:rPr>
        </w:r>
        <w:r w:rsidRPr="000073B1">
          <w:rPr>
            <w:webHidden/>
            <w:sz w:val="36"/>
            <w:szCs w:val="28"/>
          </w:rPr>
          <w:fldChar w:fldCharType="separate"/>
        </w:r>
        <w:r w:rsidR="00FF4F85">
          <w:rPr>
            <w:webHidden/>
            <w:sz w:val="36"/>
            <w:szCs w:val="28"/>
            <w:rtl/>
          </w:rPr>
          <w:t>4</w:t>
        </w:r>
        <w:r w:rsidRPr="000073B1">
          <w:rPr>
            <w:webHidden/>
            <w:sz w:val="36"/>
            <w:szCs w:val="28"/>
          </w:rPr>
          <w:fldChar w:fldCharType="end"/>
        </w:r>
      </w:hyperlink>
    </w:p>
    <w:p w:rsidR="009C16BC" w:rsidRPr="000073B1" w:rsidRDefault="00125006" w:rsidP="009C16BC">
      <w:pPr>
        <w:pStyle w:val="TM2"/>
        <w:tabs>
          <w:tab w:val="right" w:leader="dot" w:pos="9062"/>
        </w:tabs>
        <w:rPr>
          <w:rFonts w:asciiTheme="minorHAnsi" w:eastAsiaTheme="minorEastAsia" w:hAnsiTheme="minorHAnsi" w:cstheme="minorBidi"/>
          <w:sz w:val="24"/>
          <w:lang w:eastAsia="fr-FR"/>
        </w:rPr>
      </w:pPr>
      <w:hyperlink w:anchor="_Toc452368480" w:history="1">
        <w:r w:rsidR="009C16BC" w:rsidRPr="000073B1">
          <w:rPr>
            <w:rStyle w:val="Lienhypertexte"/>
            <w:rFonts w:eastAsiaTheme="majorEastAsia" w:hint="eastAsia"/>
            <w:color w:val="auto"/>
            <w:sz w:val="36"/>
            <w:szCs w:val="28"/>
            <w:rtl/>
          </w:rPr>
          <w:t>الباب</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الأول</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أحكام</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عامة</w:t>
        </w:r>
        <w:r w:rsidR="009C16BC" w:rsidRPr="000073B1">
          <w:rPr>
            <w:webHidden/>
            <w:sz w:val="36"/>
            <w:szCs w:val="28"/>
          </w:rPr>
          <w:tab/>
        </w:r>
        <w:r w:rsidR="009C16BC" w:rsidRPr="000073B1">
          <w:rPr>
            <w:webHidden/>
            <w:sz w:val="36"/>
            <w:szCs w:val="28"/>
          </w:rPr>
          <w:fldChar w:fldCharType="begin"/>
        </w:r>
        <w:r w:rsidR="009C16BC" w:rsidRPr="000073B1">
          <w:rPr>
            <w:webHidden/>
            <w:sz w:val="36"/>
            <w:szCs w:val="28"/>
          </w:rPr>
          <w:instrText xml:space="preserve"> PAGEREF _Toc452368480 \h </w:instrText>
        </w:r>
        <w:r w:rsidR="009C16BC" w:rsidRPr="000073B1">
          <w:rPr>
            <w:webHidden/>
            <w:sz w:val="36"/>
            <w:szCs w:val="28"/>
          </w:rPr>
        </w:r>
        <w:r w:rsidR="009C16BC" w:rsidRPr="000073B1">
          <w:rPr>
            <w:webHidden/>
            <w:sz w:val="36"/>
            <w:szCs w:val="28"/>
          </w:rPr>
          <w:fldChar w:fldCharType="separate"/>
        </w:r>
        <w:r w:rsidR="00FF4F85">
          <w:rPr>
            <w:webHidden/>
            <w:sz w:val="36"/>
            <w:szCs w:val="28"/>
            <w:rtl/>
          </w:rPr>
          <w:t>4</w:t>
        </w:r>
        <w:r w:rsidR="009C16BC" w:rsidRPr="000073B1">
          <w:rPr>
            <w:webHidden/>
            <w:sz w:val="36"/>
            <w:szCs w:val="28"/>
          </w:rPr>
          <w:fldChar w:fldCharType="end"/>
        </w:r>
      </w:hyperlink>
    </w:p>
    <w:p w:rsidR="009C16BC" w:rsidRPr="000073B1" w:rsidRDefault="00125006" w:rsidP="009C16BC">
      <w:pPr>
        <w:pStyle w:val="TM2"/>
        <w:tabs>
          <w:tab w:val="right" w:leader="dot" w:pos="9062"/>
        </w:tabs>
        <w:rPr>
          <w:rFonts w:asciiTheme="minorHAnsi" w:eastAsiaTheme="minorEastAsia" w:hAnsiTheme="minorHAnsi" w:cstheme="minorBidi"/>
          <w:sz w:val="24"/>
          <w:lang w:eastAsia="fr-FR"/>
        </w:rPr>
      </w:pPr>
      <w:hyperlink w:anchor="_Toc452368481" w:history="1">
        <w:r w:rsidR="009C16BC" w:rsidRPr="000073B1">
          <w:rPr>
            <w:rStyle w:val="Lienhypertexte"/>
            <w:rFonts w:eastAsiaTheme="majorEastAsia" w:hint="eastAsia"/>
            <w:color w:val="auto"/>
            <w:sz w:val="36"/>
            <w:szCs w:val="28"/>
            <w:rtl/>
          </w:rPr>
          <w:t>الباب</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الثاني</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إدارة</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وتسيير</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الملكية</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المشتركة</w:t>
        </w:r>
        <w:r w:rsidR="009C16BC" w:rsidRPr="000073B1">
          <w:rPr>
            <w:webHidden/>
            <w:sz w:val="36"/>
            <w:szCs w:val="28"/>
          </w:rPr>
          <w:tab/>
        </w:r>
        <w:r w:rsidR="009C16BC" w:rsidRPr="000073B1">
          <w:rPr>
            <w:webHidden/>
            <w:sz w:val="36"/>
            <w:szCs w:val="28"/>
          </w:rPr>
          <w:fldChar w:fldCharType="begin"/>
        </w:r>
        <w:r w:rsidR="009C16BC" w:rsidRPr="000073B1">
          <w:rPr>
            <w:webHidden/>
            <w:sz w:val="36"/>
            <w:szCs w:val="28"/>
          </w:rPr>
          <w:instrText xml:space="preserve"> PAGEREF _Toc452368481 \h </w:instrText>
        </w:r>
        <w:r w:rsidR="009C16BC" w:rsidRPr="000073B1">
          <w:rPr>
            <w:webHidden/>
            <w:sz w:val="36"/>
            <w:szCs w:val="28"/>
          </w:rPr>
        </w:r>
        <w:r w:rsidR="009C16BC" w:rsidRPr="000073B1">
          <w:rPr>
            <w:webHidden/>
            <w:sz w:val="36"/>
            <w:szCs w:val="28"/>
          </w:rPr>
          <w:fldChar w:fldCharType="separate"/>
        </w:r>
        <w:r w:rsidR="00FF4F85">
          <w:rPr>
            <w:webHidden/>
            <w:sz w:val="36"/>
            <w:szCs w:val="28"/>
            <w:rtl/>
          </w:rPr>
          <w:t>10</w:t>
        </w:r>
        <w:r w:rsidR="009C16BC" w:rsidRPr="000073B1">
          <w:rPr>
            <w:webHidden/>
            <w:sz w:val="36"/>
            <w:szCs w:val="28"/>
          </w:rPr>
          <w:fldChar w:fldCharType="end"/>
        </w:r>
      </w:hyperlink>
    </w:p>
    <w:p w:rsidR="009C16BC" w:rsidRPr="000073B1" w:rsidRDefault="00125006" w:rsidP="009C16BC">
      <w:pPr>
        <w:pStyle w:val="TM3"/>
        <w:tabs>
          <w:tab w:val="right" w:leader="dot" w:pos="9062"/>
        </w:tabs>
        <w:rPr>
          <w:rFonts w:asciiTheme="minorHAnsi" w:eastAsiaTheme="minorEastAsia" w:hAnsiTheme="minorHAnsi" w:cstheme="minorBidi"/>
          <w:sz w:val="24"/>
          <w:lang w:eastAsia="fr-FR"/>
        </w:rPr>
      </w:pPr>
      <w:hyperlink w:anchor="_Toc452368482" w:history="1">
        <w:r w:rsidR="009C16BC" w:rsidRPr="000073B1">
          <w:rPr>
            <w:rStyle w:val="Lienhypertexte"/>
            <w:rFonts w:hint="eastAsia"/>
            <w:i/>
            <w:color w:val="auto"/>
            <w:sz w:val="36"/>
            <w:szCs w:val="28"/>
            <w:rtl/>
            <w:lang w:val="en-US" w:bidi="ar-MA"/>
          </w:rPr>
          <w:t>الفرع</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الأول</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اتحاد</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الملاك</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المشتركين</w:t>
        </w:r>
        <w:r w:rsidR="009C16BC" w:rsidRPr="000073B1">
          <w:rPr>
            <w:webHidden/>
            <w:sz w:val="36"/>
            <w:szCs w:val="28"/>
          </w:rPr>
          <w:tab/>
        </w:r>
        <w:r w:rsidR="009C16BC" w:rsidRPr="000073B1">
          <w:rPr>
            <w:webHidden/>
            <w:sz w:val="36"/>
            <w:szCs w:val="28"/>
          </w:rPr>
          <w:fldChar w:fldCharType="begin"/>
        </w:r>
        <w:r w:rsidR="009C16BC" w:rsidRPr="000073B1">
          <w:rPr>
            <w:webHidden/>
            <w:sz w:val="36"/>
            <w:szCs w:val="28"/>
          </w:rPr>
          <w:instrText xml:space="preserve"> PAGEREF _Toc452368482 \h </w:instrText>
        </w:r>
        <w:r w:rsidR="009C16BC" w:rsidRPr="000073B1">
          <w:rPr>
            <w:webHidden/>
            <w:sz w:val="36"/>
            <w:szCs w:val="28"/>
          </w:rPr>
        </w:r>
        <w:r w:rsidR="009C16BC" w:rsidRPr="000073B1">
          <w:rPr>
            <w:webHidden/>
            <w:sz w:val="36"/>
            <w:szCs w:val="28"/>
          </w:rPr>
          <w:fldChar w:fldCharType="separate"/>
        </w:r>
        <w:r w:rsidR="00FF4F85">
          <w:rPr>
            <w:webHidden/>
            <w:sz w:val="36"/>
            <w:szCs w:val="28"/>
            <w:rtl/>
          </w:rPr>
          <w:t>10</w:t>
        </w:r>
        <w:r w:rsidR="009C16BC" w:rsidRPr="000073B1">
          <w:rPr>
            <w:webHidden/>
            <w:sz w:val="36"/>
            <w:szCs w:val="28"/>
          </w:rPr>
          <w:fldChar w:fldCharType="end"/>
        </w:r>
      </w:hyperlink>
    </w:p>
    <w:p w:rsidR="009C16BC" w:rsidRPr="000073B1" w:rsidRDefault="00125006" w:rsidP="009C16BC">
      <w:pPr>
        <w:pStyle w:val="TM3"/>
        <w:tabs>
          <w:tab w:val="right" w:leader="dot" w:pos="9062"/>
        </w:tabs>
        <w:rPr>
          <w:rFonts w:asciiTheme="minorHAnsi" w:eastAsiaTheme="minorEastAsia" w:hAnsiTheme="minorHAnsi" w:cstheme="minorBidi"/>
          <w:sz w:val="24"/>
          <w:lang w:eastAsia="fr-FR"/>
        </w:rPr>
      </w:pPr>
      <w:hyperlink w:anchor="_Toc452368483" w:history="1">
        <w:r w:rsidR="009C16BC" w:rsidRPr="000073B1">
          <w:rPr>
            <w:rStyle w:val="Lienhypertexte"/>
            <w:rFonts w:hint="eastAsia"/>
            <w:i/>
            <w:color w:val="auto"/>
            <w:sz w:val="36"/>
            <w:szCs w:val="28"/>
            <w:rtl/>
            <w:lang w:val="en-US" w:bidi="ar-MA"/>
          </w:rPr>
          <w:t>الفرع</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الثاني</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الجمع</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العام</w:t>
        </w:r>
        <w:r w:rsidR="009C16BC" w:rsidRPr="000073B1">
          <w:rPr>
            <w:webHidden/>
            <w:sz w:val="36"/>
            <w:szCs w:val="28"/>
          </w:rPr>
          <w:tab/>
        </w:r>
        <w:r w:rsidR="009C16BC" w:rsidRPr="000073B1">
          <w:rPr>
            <w:webHidden/>
            <w:sz w:val="36"/>
            <w:szCs w:val="28"/>
          </w:rPr>
          <w:fldChar w:fldCharType="begin"/>
        </w:r>
        <w:r w:rsidR="009C16BC" w:rsidRPr="000073B1">
          <w:rPr>
            <w:webHidden/>
            <w:sz w:val="36"/>
            <w:szCs w:val="28"/>
          </w:rPr>
          <w:instrText xml:space="preserve"> PAGEREF _Toc452368483 \h </w:instrText>
        </w:r>
        <w:r w:rsidR="009C16BC" w:rsidRPr="000073B1">
          <w:rPr>
            <w:webHidden/>
            <w:sz w:val="36"/>
            <w:szCs w:val="28"/>
          </w:rPr>
        </w:r>
        <w:r w:rsidR="009C16BC" w:rsidRPr="000073B1">
          <w:rPr>
            <w:webHidden/>
            <w:sz w:val="36"/>
            <w:szCs w:val="28"/>
          </w:rPr>
          <w:fldChar w:fldCharType="separate"/>
        </w:r>
        <w:r w:rsidR="00FF4F85">
          <w:rPr>
            <w:webHidden/>
            <w:sz w:val="36"/>
            <w:szCs w:val="28"/>
            <w:rtl/>
          </w:rPr>
          <w:t>11</w:t>
        </w:r>
        <w:r w:rsidR="009C16BC" w:rsidRPr="000073B1">
          <w:rPr>
            <w:webHidden/>
            <w:sz w:val="36"/>
            <w:szCs w:val="28"/>
          </w:rPr>
          <w:fldChar w:fldCharType="end"/>
        </w:r>
      </w:hyperlink>
    </w:p>
    <w:p w:rsidR="009C16BC" w:rsidRPr="000073B1" w:rsidRDefault="00125006" w:rsidP="009C16BC">
      <w:pPr>
        <w:pStyle w:val="TM3"/>
        <w:tabs>
          <w:tab w:val="right" w:leader="dot" w:pos="9062"/>
        </w:tabs>
        <w:rPr>
          <w:rFonts w:asciiTheme="minorHAnsi" w:eastAsiaTheme="minorEastAsia" w:hAnsiTheme="minorHAnsi" w:cstheme="minorBidi"/>
          <w:sz w:val="24"/>
          <w:lang w:eastAsia="fr-FR"/>
        </w:rPr>
      </w:pPr>
      <w:hyperlink w:anchor="_Toc452368484" w:history="1">
        <w:r w:rsidR="009C16BC" w:rsidRPr="000073B1">
          <w:rPr>
            <w:rStyle w:val="Lienhypertexte"/>
            <w:rFonts w:hint="eastAsia"/>
            <w:i/>
            <w:color w:val="auto"/>
            <w:sz w:val="36"/>
            <w:szCs w:val="28"/>
            <w:rtl/>
            <w:lang w:val="en-US" w:bidi="ar-MA"/>
          </w:rPr>
          <w:t>الفرع</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الثالث</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وكيل</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الاتحاد</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ونائبه</w:t>
        </w:r>
        <w:r w:rsidR="009C16BC" w:rsidRPr="000073B1">
          <w:rPr>
            <w:webHidden/>
            <w:sz w:val="36"/>
            <w:szCs w:val="28"/>
          </w:rPr>
          <w:tab/>
        </w:r>
        <w:r w:rsidR="009C16BC" w:rsidRPr="000073B1">
          <w:rPr>
            <w:webHidden/>
            <w:sz w:val="36"/>
            <w:szCs w:val="28"/>
          </w:rPr>
          <w:fldChar w:fldCharType="begin"/>
        </w:r>
        <w:r w:rsidR="009C16BC" w:rsidRPr="000073B1">
          <w:rPr>
            <w:webHidden/>
            <w:sz w:val="36"/>
            <w:szCs w:val="28"/>
          </w:rPr>
          <w:instrText xml:space="preserve"> PAGEREF _Toc452368484 \h </w:instrText>
        </w:r>
        <w:r w:rsidR="009C16BC" w:rsidRPr="000073B1">
          <w:rPr>
            <w:webHidden/>
            <w:sz w:val="36"/>
            <w:szCs w:val="28"/>
          </w:rPr>
        </w:r>
        <w:r w:rsidR="009C16BC" w:rsidRPr="000073B1">
          <w:rPr>
            <w:webHidden/>
            <w:sz w:val="36"/>
            <w:szCs w:val="28"/>
          </w:rPr>
          <w:fldChar w:fldCharType="separate"/>
        </w:r>
        <w:r w:rsidR="00FF4F85">
          <w:rPr>
            <w:webHidden/>
            <w:sz w:val="36"/>
            <w:szCs w:val="28"/>
            <w:rtl/>
          </w:rPr>
          <w:t>19</w:t>
        </w:r>
        <w:r w:rsidR="009C16BC" w:rsidRPr="000073B1">
          <w:rPr>
            <w:webHidden/>
            <w:sz w:val="36"/>
            <w:szCs w:val="28"/>
          </w:rPr>
          <w:fldChar w:fldCharType="end"/>
        </w:r>
      </w:hyperlink>
    </w:p>
    <w:p w:rsidR="009C16BC" w:rsidRPr="000073B1" w:rsidRDefault="00125006" w:rsidP="009C16BC">
      <w:pPr>
        <w:pStyle w:val="TM3"/>
        <w:tabs>
          <w:tab w:val="right" w:leader="dot" w:pos="9062"/>
        </w:tabs>
        <w:rPr>
          <w:rFonts w:asciiTheme="minorHAnsi" w:eastAsiaTheme="minorEastAsia" w:hAnsiTheme="minorHAnsi" w:cstheme="minorBidi"/>
          <w:sz w:val="24"/>
          <w:lang w:eastAsia="fr-FR"/>
        </w:rPr>
      </w:pPr>
      <w:hyperlink w:anchor="_Toc452368485" w:history="1">
        <w:r w:rsidR="009C16BC" w:rsidRPr="000073B1">
          <w:rPr>
            <w:rStyle w:val="Lienhypertexte"/>
            <w:rFonts w:hint="eastAsia"/>
            <w:i/>
            <w:color w:val="auto"/>
            <w:sz w:val="36"/>
            <w:szCs w:val="28"/>
            <w:rtl/>
            <w:lang w:val="en-US" w:bidi="ar-MA"/>
          </w:rPr>
          <w:t>الفرع</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الرابع</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مجلس</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الاتحاد</w:t>
        </w:r>
        <w:r w:rsidR="009C16BC" w:rsidRPr="000073B1">
          <w:rPr>
            <w:webHidden/>
            <w:sz w:val="36"/>
            <w:szCs w:val="28"/>
          </w:rPr>
          <w:tab/>
        </w:r>
        <w:r w:rsidR="009C16BC" w:rsidRPr="000073B1">
          <w:rPr>
            <w:webHidden/>
            <w:sz w:val="36"/>
            <w:szCs w:val="28"/>
          </w:rPr>
          <w:fldChar w:fldCharType="begin"/>
        </w:r>
        <w:r w:rsidR="009C16BC" w:rsidRPr="000073B1">
          <w:rPr>
            <w:webHidden/>
            <w:sz w:val="36"/>
            <w:szCs w:val="28"/>
          </w:rPr>
          <w:instrText xml:space="preserve"> PAGEREF _Toc452368485 \h </w:instrText>
        </w:r>
        <w:r w:rsidR="009C16BC" w:rsidRPr="000073B1">
          <w:rPr>
            <w:webHidden/>
            <w:sz w:val="36"/>
            <w:szCs w:val="28"/>
          </w:rPr>
        </w:r>
        <w:r w:rsidR="009C16BC" w:rsidRPr="000073B1">
          <w:rPr>
            <w:webHidden/>
            <w:sz w:val="36"/>
            <w:szCs w:val="28"/>
          </w:rPr>
          <w:fldChar w:fldCharType="separate"/>
        </w:r>
        <w:r w:rsidR="00FF4F85">
          <w:rPr>
            <w:webHidden/>
            <w:sz w:val="36"/>
            <w:szCs w:val="28"/>
            <w:rtl/>
          </w:rPr>
          <w:t>21</w:t>
        </w:r>
        <w:r w:rsidR="009C16BC" w:rsidRPr="000073B1">
          <w:rPr>
            <w:webHidden/>
            <w:sz w:val="36"/>
            <w:szCs w:val="28"/>
          </w:rPr>
          <w:fldChar w:fldCharType="end"/>
        </w:r>
      </w:hyperlink>
    </w:p>
    <w:p w:rsidR="009C16BC" w:rsidRPr="000073B1" w:rsidRDefault="00125006" w:rsidP="009C16BC">
      <w:pPr>
        <w:pStyle w:val="TM2"/>
        <w:tabs>
          <w:tab w:val="right" w:leader="dot" w:pos="9062"/>
        </w:tabs>
        <w:rPr>
          <w:rFonts w:asciiTheme="minorHAnsi" w:eastAsiaTheme="minorEastAsia" w:hAnsiTheme="minorHAnsi" w:cstheme="minorBidi"/>
          <w:sz w:val="24"/>
          <w:lang w:eastAsia="fr-FR"/>
        </w:rPr>
      </w:pPr>
      <w:hyperlink w:anchor="_Toc452368486" w:history="1">
        <w:r w:rsidR="009C16BC" w:rsidRPr="000073B1">
          <w:rPr>
            <w:rStyle w:val="Lienhypertexte"/>
            <w:rFonts w:eastAsiaTheme="majorEastAsia" w:hint="eastAsia"/>
            <w:color w:val="auto"/>
            <w:sz w:val="36"/>
            <w:szCs w:val="28"/>
            <w:rtl/>
          </w:rPr>
          <w:t>الباب</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الثاني</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مكرر</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حقوق</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والتزامات</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الملاك</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المشتركين</w:t>
        </w:r>
        <w:r w:rsidR="009C16BC" w:rsidRPr="000073B1">
          <w:rPr>
            <w:webHidden/>
            <w:sz w:val="36"/>
            <w:szCs w:val="28"/>
          </w:rPr>
          <w:tab/>
        </w:r>
        <w:r w:rsidR="009C16BC" w:rsidRPr="000073B1">
          <w:rPr>
            <w:webHidden/>
            <w:sz w:val="36"/>
            <w:szCs w:val="28"/>
          </w:rPr>
          <w:fldChar w:fldCharType="begin"/>
        </w:r>
        <w:r w:rsidR="009C16BC" w:rsidRPr="000073B1">
          <w:rPr>
            <w:webHidden/>
            <w:sz w:val="36"/>
            <w:szCs w:val="28"/>
          </w:rPr>
          <w:instrText xml:space="preserve"> PAGEREF _Toc452368486 \h </w:instrText>
        </w:r>
        <w:r w:rsidR="009C16BC" w:rsidRPr="000073B1">
          <w:rPr>
            <w:webHidden/>
            <w:sz w:val="36"/>
            <w:szCs w:val="28"/>
          </w:rPr>
        </w:r>
        <w:r w:rsidR="009C16BC" w:rsidRPr="000073B1">
          <w:rPr>
            <w:webHidden/>
            <w:sz w:val="36"/>
            <w:szCs w:val="28"/>
          </w:rPr>
          <w:fldChar w:fldCharType="separate"/>
        </w:r>
        <w:r w:rsidR="00FF4F85">
          <w:rPr>
            <w:webHidden/>
            <w:sz w:val="36"/>
            <w:szCs w:val="28"/>
            <w:rtl/>
          </w:rPr>
          <w:t>23</w:t>
        </w:r>
        <w:r w:rsidR="009C16BC" w:rsidRPr="000073B1">
          <w:rPr>
            <w:webHidden/>
            <w:sz w:val="36"/>
            <w:szCs w:val="28"/>
          </w:rPr>
          <w:fldChar w:fldCharType="end"/>
        </w:r>
      </w:hyperlink>
    </w:p>
    <w:p w:rsidR="009C16BC" w:rsidRPr="000073B1" w:rsidRDefault="00125006" w:rsidP="009C16BC">
      <w:pPr>
        <w:pStyle w:val="TM3"/>
        <w:tabs>
          <w:tab w:val="right" w:leader="dot" w:pos="9062"/>
        </w:tabs>
        <w:rPr>
          <w:rFonts w:asciiTheme="minorHAnsi" w:eastAsiaTheme="minorEastAsia" w:hAnsiTheme="minorHAnsi" w:cstheme="minorBidi"/>
          <w:sz w:val="24"/>
          <w:lang w:eastAsia="fr-FR"/>
        </w:rPr>
      </w:pPr>
      <w:hyperlink w:anchor="_Toc452368487" w:history="1">
        <w:r w:rsidR="009C16BC" w:rsidRPr="000073B1">
          <w:rPr>
            <w:rStyle w:val="Lienhypertexte"/>
            <w:rFonts w:hint="eastAsia"/>
            <w:i/>
            <w:color w:val="auto"/>
            <w:sz w:val="36"/>
            <w:szCs w:val="28"/>
            <w:rtl/>
            <w:lang w:val="en-US" w:bidi="ar-MA"/>
          </w:rPr>
          <w:t>الفرع</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الأول</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حقوق</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الملاك</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المشتركين</w:t>
        </w:r>
        <w:r w:rsidR="009C16BC" w:rsidRPr="000073B1">
          <w:rPr>
            <w:webHidden/>
            <w:sz w:val="36"/>
            <w:szCs w:val="28"/>
          </w:rPr>
          <w:tab/>
        </w:r>
        <w:r w:rsidR="009C16BC" w:rsidRPr="000073B1">
          <w:rPr>
            <w:webHidden/>
            <w:sz w:val="36"/>
            <w:szCs w:val="28"/>
          </w:rPr>
          <w:fldChar w:fldCharType="begin"/>
        </w:r>
        <w:r w:rsidR="009C16BC" w:rsidRPr="000073B1">
          <w:rPr>
            <w:webHidden/>
            <w:sz w:val="36"/>
            <w:szCs w:val="28"/>
          </w:rPr>
          <w:instrText xml:space="preserve"> PAGEREF _Toc452368487 \h </w:instrText>
        </w:r>
        <w:r w:rsidR="009C16BC" w:rsidRPr="000073B1">
          <w:rPr>
            <w:webHidden/>
            <w:sz w:val="36"/>
            <w:szCs w:val="28"/>
          </w:rPr>
        </w:r>
        <w:r w:rsidR="009C16BC" w:rsidRPr="000073B1">
          <w:rPr>
            <w:webHidden/>
            <w:sz w:val="36"/>
            <w:szCs w:val="28"/>
          </w:rPr>
          <w:fldChar w:fldCharType="separate"/>
        </w:r>
        <w:r w:rsidR="00FF4F85">
          <w:rPr>
            <w:webHidden/>
            <w:sz w:val="36"/>
            <w:szCs w:val="28"/>
            <w:rtl/>
          </w:rPr>
          <w:t>23</w:t>
        </w:r>
        <w:r w:rsidR="009C16BC" w:rsidRPr="000073B1">
          <w:rPr>
            <w:webHidden/>
            <w:sz w:val="36"/>
            <w:szCs w:val="28"/>
          </w:rPr>
          <w:fldChar w:fldCharType="end"/>
        </w:r>
      </w:hyperlink>
    </w:p>
    <w:p w:rsidR="009C16BC" w:rsidRPr="000073B1" w:rsidRDefault="00125006" w:rsidP="009C16BC">
      <w:pPr>
        <w:pStyle w:val="TM3"/>
        <w:tabs>
          <w:tab w:val="right" w:leader="dot" w:pos="9062"/>
        </w:tabs>
        <w:rPr>
          <w:rFonts w:asciiTheme="minorHAnsi" w:eastAsiaTheme="minorEastAsia" w:hAnsiTheme="minorHAnsi" w:cstheme="minorBidi"/>
          <w:sz w:val="24"/>
          <w:lang w:eastAsia="fr-FR"/>
        </w:rPr>
      </w:pPr>
      <w:hyperlink w:anchor="_Toc452368488" w:history="1">
        <w:r w:rsidR="009C16BC" w:rsidRPr="000073B1">
          <w:rPr>
            <w:rStyle w:val="Lienhypertexte"/>
            <w:rFonts w:hint="eastAsia"/>
            <w:i/>
            <w:color w:val="auto"/>
            <w:sz w:val="36"/>
            <w:szCs w:val="28"/>
            <w:rtl/>
            <w:lang w:val="en-US" w:bidi="ar-MA"/>
          </w:rPr>
          <w:t>الفرع</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الثالث</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حقوق</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والتزامات</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اتحاد</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الملاك</w:t>
        </w:r>
        <w:r w:rsidR="009C16BC" w:rsidRPr="000073B1">
          <w:rPr>
            <w:rStyle w:val="Lienhypertexte"/>
            <w:i/>
            <w:color w:val="auto"/>
            <w:sz w:val="36"/>
            <w:szCs w:val="28"/>
            <w:rtl/>
            <w:lang w:val="en-US" w:bidi="ar-MA"/>
          </w:rPr>
          <w:t xml:space="preserve"> </w:t>
        </w:r>
        <w:r w:rsidR="009C16BC" w:rsidRPr="000073B1">
          <w:rPr>
            <w:rStyle w:val="Lienhypertexte"/>
            <w:rFonts w:hint="eastAsia"/>
            <w:i/>
            <w:color w:val="auto"/>
            <w:sz w:val="36"/>
            <w:szCs w:val="28"/>
            <w:rtl/>
            <w:lang w:val="en-US" w:bidi="ar-MA"/>
          </w:rPr>
          <w:t>المشتركين</w:t>
        </w:r>
        <w:r w:rsidR="009C16BC" w:rsidRPr="000073B1">
          <w:rPr>
            <w:rStyle w:val="Lienhypertexte"/>
            <w:i/>
            <w:color w:val="auto"/>
            <w:sz w:val="36"/>
            <w:szCs w:val="28"/>
            <w:rtl/>
            <w:lang w:val="en-US" w:bidi="ar-MA"/>
          </w:rPr>
          <w:t>.</w:t>
        </w:r>
        <w:r w:rsidR="009C16BC" w:rsidRPr="000073B1">
          <w:rPr>
            <w:webHidden/>
            <w:sz w:val="36"/>
            <w:szCs w:val="28"/>
          </w:rPr>
          <w:tab/>
        </w:r>
        <w:r w:rsidR="009C16BC" w:rsidRPr="000073B1">
          <w:rPr>
            <w:webHidden/>
            <w:sz w:val="36"/>
            <w:szCs w:val="28"/>
          </w:rPr>
          <w:fldChar w:fldCharType="begin"/>
        </w:r>
        <w:r w:rsidR="009C16BC" w:rsidRPr="000073B1">
          <w:rPr>
            <w:webHidden/>
            <w:sz w:val="36"/>
            <w:szCs w:val="28"/>
          </w:rPr>
          <w:instrText xml:space="preserve"> PAGEREF _Toc452368488 \h </w:instrText>
        </w:r>
        <w:r w:rsidR="009C16BC" w:rsidRPr="000073B1">
          <w:rPr>
            <w:webHidden/>
            <w:sz w:val="36"/>
            <w:szCs w:val="28"/>
          </w:rPr>
        </w:r>
        <w:r w:rsidR="009C16BC" w:rsidRPr="000073B1">
          <w:rPr>
            <w:webHidden/>
            <w:sz w:val="36"/>
            <w:szCs w:val="28"/>
          </w:rPr>
          <w:fldChar w:fldCharType="separate"/>
        </w:r>
        <w:r w:rsidR="00FF4F85">
          <w:rPr>
            <w:webHidden/>
            <w:sz w:val="36"/>
            <w:szCs w:val="28"/>
            <w:rtl/>
          </w:rPr>
          <w:t>25</w:t>
        </w:r>
        <w:r w:rsidR="009C16BC" w:rsidRPr="000073B1">
          <w:rPr>
            <w:webHidden/>
            <w:sz w:val="36"/>
            <w:szCs w:val="28"/>
          </w:rPr>
          <w:fldChar w:fldCharType="end"/>
        </w:r>
      </w:hyperlink>
    </w:p>
    <w:p w:rsidR="009C16BC" w:rsidRPr="000073B1" w:rsidRDefault="00125006" w:rsidP="009C16BC">
      <w:pPr>
        <w:pStyle w:val="TM2"/>
        <w:tabs>
          <w:tab w:val="right" w:leader="dot" w:pos="9062"/>
        </w:tabs>
        <w:rPr>
          <w:rFonts w:asciiTheme="minorHAnsi" w:eastAsiaTheme="minorEastAsia" w:hAnsiTheme="minorHAnsi" w:cstheme="minorBidi"/>
          <w:sz w:val="24"/>
          <w:lang w:eastAsia="fr-FR"/>
        </w:rPr>
      </w:pPr>
      <w:hyperlink w:anchor="_Toc452368489" w:history="1">
        <w:r w:rsidR="009C16BC" w:rsidRPr="000073B1">
          <w:rPr>
            <w:rStyle w:val="Lienhypertexte"/>
            <w:rFonts w:eastAsiaTheme="majorEastAsia" w:hint="eastAsia"/>
            <w:color w:val="auto"/>
            <w:sz w:val="36"/>
            <w:szCs w:val="28"/>
            <w:rtl/>
          </w:rPr>
          <w:t>الباب</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الثالث</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حق</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التعلية</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وحق</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الحفر</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وإعادة</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بناء</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العقار</w:t>
        </w:r>
        <w:r w:rsidR="009C16BC" w:rsidRPr="000073B1">
          <w:rPr>
            <w:webHidden/>
            <w:sz w:val="36"/>
            <w:szCs w:val="28"/>
          </w:rPr>
          <w:tab/>
        </w:r>
        <w:r w:rsidR="009C16BC" w:rsidRPr="000073B1">
          <w:rPr>
            <w:webHidden/>
            <w:sz w:val="36"/>
            <w:szCs w:val="28"/>
          </w:rPr>
          <w:fldChar w:fldCharType="begin"/>
        </w:r>
        <w:r w:rsidR="009C16BC" w:rsidRPr="000073B1">
          <w:rPr>
            <w:webHidden/>
            <w:sz w:val="36"/>
            <w:szCs w:val="28"/>
          </w:rPr>
          <w:instrText xml:space="preserve"> PAGEREF _Toc452368489 \h </w:instrText>
        </w:r>
        <w:r w:rsidR="009C16BC" w:rsidRPr="000073B1">
          <w:rPr>
            <w:webHidden/>
            <w:sz w:val="36"/>
            <w:szCs w:val="28"/>
          </w:rPr>
        </w:r>
        <w:r w:rsidR="009C16BC" w:rsidRPr="000073B1">
          <w:rPr>
            <w:webHidden/>
            <w:sz w:val="36"/>
            <w:szCs w:val="28"/>
          </w:rPr>
          <w:fldChar w:fldCharType="separate"/>
        </w:r>
        <w:r w:rsidR="00FF4F85">
          <w:rPr>
            <w:webHidden/>
            <w:sz w:val="36"/>
            <w:szCs w:val="28"/>
            <w:rtl/>
          </w:rPr>
          <w:t>27</w:t>
        </w:r>
        <w:r w:rsidR="009C16BC" w:rsidRPr="000073B1">
          <w:rPr>
            <w:webHidden/>
            <w:sz w:val="36"/>
            <w:szCs w:val="28"/>
          </w:rPr>
          <w:fldChar w:fldCharType="end"/>
        </w:r>
      </w:hyperlink>
    </w:p>
    <w:p w:rsidR="009C16BC" w:rsidRPr="000073B1" w:rsidRDefault="00125006" w:rsidP="009C16BC">
      <w:pPr>
        <w:pStyle w:val="TM2"/>
        <w:tabs>
          <w:tab w:val="right" w:leader="dot" w:pos="9062"/>
        </w:tabs>
        <w:rPr>
          <w:rFonts w:asciiTheme="minorHAnsi" w:eastAsiaTheme="minorEastAsia" w:hAnsiTheme="minorHAnsi" w:cstheme="minorBidi"/>
          <w:sz w:val="24"/>
          <w:lang w:eastAsia="fr-FR"/>
        </w:rPr>
      </w:pPr>
      <w:hyperlink w:anchor="_Toc452368490" w:history="1">
        <w:r w:rsidR="009C16BC" w:rsidRPr="000073B1">
          <w:rPr>
            <w:rStyle w:val="Lienhypertexte"/>
            <w:rFonts w:eastAsiaTheme="majorEastAsia" w:hint="eastAsia"/>
            <w:color w:val="auto"/>
            <w:sz w:val="36"/>
            <w:szCs w:val="28"/>
            <w:rtl/>
          </w:rPr>
          <w:t>الباب</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الرابع</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التعاونيات</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والجمعيات</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السكنية</w:t>
        </w:r>
        <w:r w:rsidR="009C16BC" w:rsidRPr="000073B1">
          <w:rPr>
            <w:webHidden/>
            <w:sz w:val="36"/>
            <w:szCs w:val="28"/>
          </w:rPr>
          <w:tab/>
        </w:r>
        <w:r w:rsidR="009C16BC" w:rsidRPr="000073B1">
          <w:rPr>
            <w:webHidden/>
            <w:sz w:val="36"/>
            <w:szCs w:val="28"/>
          </w:rPr>
          <w:fldChar w:fldCharType="begin"/>
        </w:r>
        <w:r w:rsidR="009C16BC" w:rsidRPr="000073B1">
          <w:rPr>
            <w:webHidden/>
            <w:sz w:val="36"/>
            <w:szCs w:val="28"/>
          </w:rPr>
          <w:instrText xml:space="preserve"> PAGEREF _Toc452368490 \h </w:instrText>
        </w:r>
        <w:r w:rsidR="009C16BC" w:rsidRPr="000073B1">
          <w:rPr>
            <w:webHidden/>
            <w:sz w:val="36"/>
            <w:szCs w:val="28"/>
          </w:rPr>
        </w:r>
        <w:r w:rsidR="009C16BC" w:rsidRPr="000073B1">
          <w:rPr>
            <w:webHidden/>
            <w:sz w:val="36"/>
            <w:szCs w:val="28"/>
          </w:rPr>
          <w:fldChar w:fldCharType="separate"/>
        </w:r>
        <w:r w:rsidR="00FF4F85">
          <w:rPr>
            <w:webHidden/>
            <w:sz w:val="36"/>
            <w:szCs w:val="28"/>
            <w:rtl/>
          </w:rPr>
          <w:t>28</w:t>
        </w:r>
        <w:r w:rsidR="009C16BC" w:rsidRPr="000073B1">
          <w:rPr>
            <w:webHidden/>
            <w:sz w:val="36"/>
            <w:szCs w:val="28"/>
          </w:rPr>
          <w:fldChar w:fldCharType="end"/>
        </w:r>
      </w:hyperlink>
    </w:p>
    <w:p w:rsidR="009C16BC" w:rsidRPr="000073B1" w:rsidRDefault="00125006" w:rsidP="009C16BC">
      <w:pPr>
        <w:pStyle w:val="TM2"/>
        <w:tabs>
          <w:tab w:val="right" w:leader="dot" w:pos="9062"/>
        </w:tabs>
        <w:rPr>
          <w:rFonts w:asciiTheme="minorHAnsi" w:eastAsiaTheme="minorEastAsia" w:hAnsiTheme="minorHAnsi" w:cstheme="minorBidi"/>
          <w:sz w:val="24"/>
          <w:lang w:eastAsia="fr-FR"/>
        </w:rPr>
      </w:pPr>
      <w:hyperlink w:anchor="_Toc452368491" w:history="1">
        <w:r w:rsidR="009C16BC" w:rsidRPr="000073B1">
          <w:rPr>
            <w:rStyle w:val="Lienhypertexte"/>
            <w:rFonts w:eastAsiaTheme="majorEastAsia" w:hint="eastAsia"/>
            <w:color w:val="auto"/>
            <w:sz w:val="36"/>
            <w:szCs w:val="28"/>
            <w:rtl/>
          </w:rPr>
          <w:t>الباب</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الخامس</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مقتضيات</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خاصة</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تتعلق</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بالعقارات</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المحفظة</w:t>
        </w:r>
        <w:r w:rsidR="009C16BC" w:rsidRPr="000073B1">
          <w:rPr>
            <w:webHidden/>
            <w:sz w:val="36"/>
            <w:szCs w:val="28"/>
          </w:rPr>
          <w:tab/>
        </w:r>
        <w:r w:rsidR="009C16BC" w:rsidRPr="000073B1">
          <w:rPr>
            <w:webHidden/>
            <w:sz w:val="36"/>
            <w:szCs w:val="28"/>
          </w:rPr>
          <w:fldChar w:fldCharType="begin"/>
        </w:r>
        <w:r w:rsidR="009C16BC" w:rsidRPr="000073B1">
          <w:rPr>
            <w:webHidden/>
            <w:sz w:val="36"/>
            <w:szCs w:val="28"/>
          </w:rPr>
          <w:instrText xml:space="preserve"> PAGEREF _Toc452368491 \h </w:instrText>
        </w:r>
        <w:r w:rsidR="009C16BC" w:rsidRPr="000073B1">
          <w:rPr>
            <w:webHidden/>
            <w:sz w:val="36"/>
            <w:szCs w:val="28"/>
          </w:rPr>
        </w:r>
        <w:r w:rsidR="009C16BC" w:rsidRPr="000073B1">
          <w:rPr>
            <w:webHidden/>
            <w:sz w:val="36"/>
            <w:szCs w:val="28"/>
          </w:rPr>
          <w:fldChar w:fldCharType="separate"/>
        </w:r>
        <w:r w:rsidR="00FF4F85">
          <w:rPr>
            <w:webHidden/>
            <w:sz w:val="36"/>
            <w:szCs w:val="28"/>
            <w:rtl/>
          </w:rPr>
          <w:t>29</w:t>
        </w:r>
        <w:r w:rsidR="009C16BC" w:rsidRPr="000073B1">
          <w:rPr>
            <w:webHidden/>
            <w:sz w:val="36"/>
            <w:szCs w:val="28"/>
          </w:rPr>
          <w:fldChar w:fldCharType="end"/>
        </w:r>
      </w:hyperlink>
    </w:p>
    <w:p w:rsidR="009C16BC" w:rsidRPr="000073B1" w:rsidRDefault="00125006" w:rsidP="009C16BC">
      <w:pPr>
        <w:pStyle w:val="TM2"/>
        <w:tabs>
          <w:tab w:val="right" w:leader="dot" w:pos="9062"/>
        </w:tabs>
        <w:rPr>
          <w:rFonts w:asciiTheme="minorHAnsi" w:eastAsiaTheme="minorEastAsia" w:hAnsiTheme="minorHAnsi" w:cstheme="minorBidi"/>
          <w:sz w:val="24"/>
          <w:lang w:eastAsia="fr-FR"/>
        </w:rPr>
      </w:pPr>
      <w:hyperlink w:anchor="_Toc452368492" w:history="1">
        <w:r w:rsidR="009C16BC" w:rsidRPr="000073B1">
          <w:rPr>
            <w:rStyle w:val="Lienhypertexte"/>
            <w:rFonts w:eastAsiaTheme="majorEastAsia" w:hint="eastAsia"/>
            <w:color w:val="auto"/>
            <w:sz w:val="36"/>
            <w:szCs w:val="28"/>
            <w:rtl/>
          </w:rPr>
          <w:t>الباب</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الخامس</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مكرر</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إجراءات</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معالجة</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صعوبة</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تسيير</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الملكية</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المشتركة</w:t>
        </w:r>
        <w:r w:rsidR="009C16BC" w:rsidRPr="000073B1">
          <w:rPr>
            <w:webHidden/>
            <w:sz w:val="36"/>
            <w:szCs w:val="28"/>
          </w:rPr>
          <w:tab/>
        </w:r>
        <w:r w:rsidR="009C16BC" w:rsidRPr="000073B1">
          <w:rPr>
            <w:webHidden/>
            <w:sz w:val="36"/>
            <w:szCs w:val="28"/>
          </w:rPr>
          <w:fldChar w:fldCharType="begin"/>
        </w:r>
        <w:r w:rsidR="009C16BC" w:rsidRPr="000073B1">
          <w:rPr>
            <w:webHidden/>
            <w:sz w:val="36"/>
            <w:szCs w:val="28"/>
          </w:rPr>
          <w:instrText xml:space="preserve"> PAGEREF _Toc452368492 \h </w:instrText>
        </w:r>
        <w:r w:rsidR="009C16BC" w:rsidRPr="000073B1">
          <w:rPr>
            <w:webHidden/>
            <w:sz w:val="36"/>
            <w:szCs w:val="28"/>
          </w:rPr>
        </w:r>
        <w:r w:rsidR="009C16BC" w:rsidRPr="000073B1">
          <w:rPr>
            <w:webHidden/>
            <w:sz w:val="36"/>
            <w:szCs w:val="28"/>
          </w:rPr>
          <w:fldChar w:fldCharType="separate"/>
        </w:r>
        <w:r w:rsidR="00FF4F85">
          <w:rPr>
            <w:webHidden/>
            <w:sz w:val="36"/>
            <w:szCs w:val="28"/>
            <w:rtl/>
          </w:rPr>
          <w:t>31</w:t>
        </w:r>
        <w:r w:rsidR="009C16BC" w:rsidRPr="000073B1">
          <w:rPr>
            <w:webHidden/>
            <w:sz w:val="36"/>
            <w:szCs w:val="28"/>
          </w:rPr>
          <w:fldChar w:fldCharType="end"/>
        </w:r>
      </w:hyperlink>
    </w:p>
    <w:p w:rsidR="009C16BC" w:rsidRPr="000073B1" w:rsidRDefault="00125006" w:rsidP="009C16BC">
      <w:pPr>
        <w:pStyle w:val="TM2"/>
        <w:tabs>
          <w:tab w:val="right" w:leader="dot" w:pos="9062"/>
        </w:tabs>
        <w:rPr>
          <w:rFonts w:asciiTheme="minorHAnsi" w:eastAsiaTheme="minorEastAsia" w:hAnsiTheme="minorHAnsi" w:cstheme="minorBidi"/>
          <w:sz w:val="24"/>
          <w:lang w:eastAsia="fr-FR"/>
        </w:rPr>
      </w:pPr>
      <w:hyperlink w:anchor="_Toc452368493" w:history="1">
        <w:r w:rsidR="009C16BC" w:rsidRPr="000073B1">
          <w:rPr>
            <w:rStyle w:val="Lienhypertexte"/>
            <w:rFonts w:eastAsiaTheme="majorEastAsia" w:hint="eastAsia"/>
            <w:color w:val="auto"/>
            <w:sz w:val="36"/>
            <w:szCs w:val="28"/>
            <w:rtl/>
          </w:rPr>
          <w:t>الباب</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الخامس</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مكرر</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مرتين</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منازعات</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الملكية</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المشتركة</w:t>
        </w:r>
        <w:r w:rsidR="009C16BC" w:rsidRPr="000073B1">
          <w:rPr>
            <w:webHidden/>
            <w:sz w:val="36"/>
            <w:szCs w:val="28"/>
          </w:rPr>
          <w:tab/>
        </w:r>
        <w:r w:rsidR="009C16BC" w:rsidRPr="000073B1">
          <w:rPr>
            <w:webHidden/>
            <w:sz w:val="36"/>
            <w:szCs w:val="28"/>
          </w:rPr>
          <w:fldChar w:fldCharType="begin"/>
        </w:r>
        <w:r w:rsidR="009C16BC" w:rsidRPr="000073B1">
          <w:rPr>
            <w:webHidden/>
            <w:sz w:val="36"/>
            <w:szCs w:val="28"/>
          </w:rPr>
          <w:instrText xml:space="preserve"> PAGEREF _Toc452368493 \h </w:instrText>
        </w:r>
        <w:r w:rsidR="009C16BC" w:rsidRPr="000073B1">
          <w:rPr>
            <w:webHidden/>
            <w:sz w:val="36"/>
            <w:szCs w:val="28"/>
          </w:rPr>
        </w:r>
        <w:r w:rsidR="009C16BC" w:rsidRPr="000073B1">
          <w:rPr>
            <w:webHidden/>
            <w:sz w:val="36"/>
            <w:szCs w:val="28"/>
          </w:rPr>
          <w:fldChar w:fldCharType="separate"/>
        </w:r>
        <w:r w:rsidR="00FF4F85">
          <w:rPr>
            <w:webHidden/>
            <w:sz w:val="36"/>
            <w:szCs w:val="28"/>
            <w:rtl/>
          </w:rPr>
          <w:t>33</w:t>
        </w:r>
        <w:r w:rsidR="009C16BC" w:rsidRPr="000073B1">
          <w:rPr>
            <w:webHidden/>
            <w:sz w:val="36"/>
            <w:szCs w:val="28"/>
          </w:rPr>
          <w:fldChar w:fldCharType="end"/>
        </w:r>
      </w:hyperlink>
    </w:p>
    <w:p w:rsidR="009C16BC" w:rsidRPr="000073B1" w:rsidRDefault="00125006" w:rsidP="009C16BC">
      <w:pPr>
        <w:pStyle w:val="TM2"/>
        <w:tabs>
          <w:tab w:val="right" w:leader="dot" w:pos="9062"/>
        </w:tabs>
        <w:rPr>
          <w:rFonts w:asciiTheme="minorHAnsi" w:eastAsiaTheme="minorEastAsia" w:hAnsiTheme="minorHAnsi" w:cstheme="minorBidi"/>
          <w:sz w:val="24"/>
          <w:lang w:eastAsia="fr-FR"/>
        </w:rPr>
      </w:pPr>
      <w:hyperlink w:anchor="_Toc452368494" w:history="1">
        <w:r w:rsidR="009C16BC" w:rsidRPr="000073B1">
          <w:rPr>
            <w:rStyle w:val="Lienhypertexte"/>
            <w:rFonts w:eastAsiaTheme="majorEastAsia" w:hint="eastAsia"/>
            <w:color w:val="auto"/>
            <w:sz w:val="36"/>
            <w:szCs w:val="28"/>
            <w:rtl/>
          </w:rPr>
          <w:t>الباب</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السادس</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أحكام</w:t>
        </w:r>
        <w:r w:rsidR="009C16BC" w:rsidRPr="000073B1">
          <w:rPr>
            <w:rStyle w:val="Lienhypertexte"/>
            <w:rFonts w:eastAsiaTheme="majorEastAsia"/>
            <w:color w:val="auto"/>
            <w:sz w:val="36"/>
            <w:szCs w:val="28"/>
            <w:rtl/>
          </w:rPr>
          <w:t xml:space="preserve"> </w:t>
        </w:r>
        <w:r w:rsidR="009C16BC" w:rsidRPr="000073B1">
          <w:rPr>
            <w:rStyle w:val="Lienhypertexte"/>
            <w:rFonts w:eastAsiaTheme="majorEastAsia" w:hint="eastAsia"/>
            <w:color w:val="auto"/>
            <w:sz w:val="36"/>
            <w:szCs w:val="28"/>
            <w:rtl/>
          </w:rPr>
          <w:t>ختامية</w:t>
        </w:r>
        <w:r w:rsidR="009C16BC" w:rsidRPr="000073B1">
          <w:rPr>
            <w:webHidden/>
            <w:sz w:val="36"/>
            <w:szCs w:val="28"/>
          </w:rPr>
          <w:tab/>
        </w:r>
        <w:r w:rsidR="009C16BC" w:rsidRPr="000073B1">
          <w:rPr>
            <w:webHidden/>
            <w:sz w:val="36"/>
            <w:szCs w:val="28"/>
          </w:rPr>
          <w:fldChar w:fldCharType="begin"/>
        </w:r>
        <w:r w:rsidR="009C16BC" w:rsidRPr="000073B1">
          <w:rPr>
            <w:webHidden/>
            <w:sz w:val="36"/>
            <w:szCs w:val="28"/>
          </w:rPr>
          <w:instrText xml:space="preserve"> PAGEREF _Toc452368494 \h </w:instrText>
        </w:r>
        <w:r w:rsidR="009C16BC" w:rsidRPr="000073B1">
          <w:rPr>
            <w:webHidden/>
            <w:sz w:val="36"/>
            <w:szCs w:val="28"/>
          </w:rPr>
        </w:r>
        <w:r w:rsidR="009C16BC" w:rsidRPr="000073B1">
          <w:rPr>
            <w:webHidden/>
            <w:sz w:val="36"/>
            <w:szCs w:val="28"/>
          </w:rPr>
          <w:fldChar w:fldCharType="separate"/>
        </w:r>
        <w:r w:rsidR="00FF4F85">
          <w:rPr>
            <w:webHidden/>
            <w:sz w:val="36"/>
            <w:szCs w:val="28"/>
            <w:rtl/>
          </w:rPr>
          <w:t>34</w:t>
        </w:r>
        <w:r w:rsidR="009C16BC" w:rsidRPr="000073B1">
          <w:rPr>
            <w:webHidden/>
            <w:sz w:val="36"/>
            <w:szCs w:val="28"/>
          </w:rPr>
          <w:fldChar w:fldCharType="end"/>
        </w:r>
      </w:hyperlink>
    </w:p>
    <w:p w:rsidR="009C16BC" w:rsidRPr="000073B1" w:rsidRDefault="00125006" w:rsidP="009C16BC">
      <w:pPr>
        <w:pStyle w:val="TM4"/>
        <w:tabs>
          <w:tab w:val="right" w:leader="dot" w:pos="9062"/>
        </w:tabs>
        <w:rPr>
          <w:sz w:val="36"/>
          <w:szCs w:val="28"/>
        </w:rPr>
      </w:pPr>
      <w:hyperlink w:anchor="_Toc452368495" w:history="1">
        <w:r w:rsidR="009C16BC" w:rsidRPr="000073B1">
          <w:rPr>
            <w:rStyle w:val="Lienhypertexte"/>
            <w:rFonts w:hint="eastAsia"/>
            <w:color w:val="auto"/>
            <w:sz w:val="36"/>
            <w:szCs w:val="28"/>
            <w:rtl/>
          </w:rPr>
          <w:t>الفهرس</w:t>
        </w:r>
        <w:r w:rsidR="009C16BC" w:rsidRPr="000073B1">
          <w:rPr>
            <w:webHidden/>
            <w:sz w:val="36"/>
            <w:szCs w:val="28"/>
          </w:rPr>
          <w:tab/>
        </w:r>
        <w:r w:rsidR="009C16BC" w:rsidRPr="000073B1">
          <w:rPr>
            <w:webHidden/>
            <w:sz w:val="36"/>
            <w:szCs w:val="28"/>
          </w:rPr>
          <w:fldChar w:fldCharType="begin"/>
        </w:r>
        <w:r w:rsidR="009C16BC" w:rsidRPr="000073B1">
          <w:rPr>
            <w:webHidden/>
            <w:sz w:val="36"/>
            <w:szCs w:val="28"/>
          </w:rPr>
          <w:instrText xml:space="preserve"> PAGEREF _Toc452368495 \h </w:instrText>
        </w:r>
        <w:r w:rsidR="009C16BC" w:rsidRPr="000073B1">
          <w:rPr>
            <w:webHidden/>
            <w:sz w:val="36"/>
            <w:szCs w:val="28"/>
          </w:rPr>
        </w:r>
        <w:r w:rsidR="009C16BC" w:rsidRPr="000073B1">
          <w:rPr>
            <w:webHidden/>
            <w:sz w:val="36"/>
            <w:szCs w:val="28"/>
          </w:rPr>
          <w:fldChar w:fldCharType="separate"/>
        </w:r>
        <w:r w:rsidR="00FF4F85">
          <w:rPr>
            <w:webHidden/>
            <w:sz w:val="36"/>
            <w:szCs w:val="28"/>
            <w:rtl/>
          </w:rPr>
          <w:t>35</w:t>
        </w:r>
        <w:r w:rsidR="009C16BC" w:rsidRPr="000073B1">
          <w:rPr>
            <w:webHidden/>
            <w:sz w:val="36"/>
            <w:szCs w:val="28"/>
          </w:rPr>
          <w:fldChar w:fldCharType="end"/>
        </w:r>
      </w:hyperlink>
    </w:p>
    <w:p w:rsidR="00175AF2" w:rsidRPr="000073B1" w:rsidRDefault="009C16BC" w:rsidP="00426F25">
      <w:pPr>
        <w:pStyle w:val="Style9"/>
        <w:ind w:firstLine="0"/>
      </w:pPr>
      <w:r w:rsidRPr="000073B1">
        <w:rPr>
          <w:bCs/>
          <w:noProof w:val="0"/>
          <w:rtl/>
          <w:lang w:val="x-none" w:eastAsia="x-none"/>
        </w:rPr>
        <w:fldChar w:fldCharType="end"/>
      </w:r>
      <w:r w:rsidR="000F6874" w:rsidRPr="000073B1">
        <w:rPr>
          <w:rtl/>
          <w:lang w:bidi="ar-MA"/>
        </w:rPr>
        <w:tab/>
      </w:r>
    </w:p>
    <w:sectPr w:rsidR="00175AF2" w:rsidRPr="000073B1" w:rsidSect="00FD55BD">
      <w:headerReference w:type="default" r:id="rId9"/>
      <w:footerReference w:type="default" r:id="rId10"/>
      <w:headerReference w:type="first" r:id="rId11"/>
      <w:pgSz w:w="11906" w:h="16838"/>
      <w:pgMar w:top="1417" w:right="1417" w:bottom="1417" w:left="1417" w:header="708" w:footer="708"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006" w:rsidRDefault="00125006" w:rsidP="00F91597">
      <w:pPr>
        <w:spacing w:before="0" w:after="0"/>
      </w:pPr>
      <w:r>
        <w:separator/>
      </w:r>
    </w:p>
  </w:endnote>
  <w:endnote w:type="continuationSeparator" w:id="0">
    <w:p w:rsidR="00125006" w:rsidRDefault="00125006" w:rsidP="00F915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abic Transparent">
    <w:panose1 w:val="020B0604020202020204"/>
    <w:charset w:val="B2"/>
    <w:family w:val="auto"/>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rial-ItalicM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DD7" w:rsidRPr="00FD55BD" w:rsidRDefault="00B44DD7" w:rsidP="005E318E">
    <w:pPr>
      <w:framePr w:wrap="around" w:vAnchor="text" w:hAnchor="margin" w:xAlign="center" w:y="1"/>
      <w:tabs>
        <w:tab w:val="center" w:pos="4153"/>
        <w:tab w:val="right" w:pos="8306"/>
      </w:tabs>
      <w:spacing w:before="0"/>
      <w:ind w:firstLine="0"/>
      <w:jc w:val="center"/>
      <w:rPr>
        <w:b/>
        <w:noProof w:val="0"/>
        <w:szCs w:val="32"/>
        <w:lang w:val="x-none" w:eastAsia="ar-SA"/>
      </w:rPr>
    </w:pPr>
    <w:r w:rsidRPr="00FD55BD">
      <w:rPr>
        <w:rFonts w:hint="cs"/>
        <w:b/>
        <w:noProof w:val="0"/>
        <w:rtl/>
        <w:lang w:val="x-none" w:eastAsia="ar-SA"/>
      </w:rPr>
      <w:t xml:space="preserve">- </w:t>
    </w:r>
    <w:r w:rsidRPr="00FD55BD">
      <w:rPr>
        <w:b/>
        <w:noProof w:val="0"/>
        <w:rtl/>
        <w:lang w:val="x-none" w:eastAsia="ar-SA"/>
      </w:rPr>
      <w:fldChar w:fldCharType="begin"/>
    </w:r>
    <w:r w:rsidRPr="00FD55BD">
      <w:rPr>
        <w:b/>
        <w:noProof w:val="0"/>
        <w:szCs w:val="32"/>
        <w:lang w:val="x-none" w:eastAsia="ar-SA"/>
      </w:rPr>
      <w:instrText xml:space="preserve"> PAGE </w:instrText>
    </w:r>
    <w:r w:rsidRPr="00FD55BD">
      <w:rPr>
        <w:b/>
        <w:noProof w:val="0"/>
        <w:rtl/>
        <w:lang w:val="x-none" w:eastAsia="ar-SA"/>
      </w:rPr>
      <w:fldChar w:fldCharType="separate"/>
    </w:r>
    <w:r w:rsidR="00FF4F85">
      <w:rPr>
        <w:b/>
        <w:szCs w:val="32"/>
        <w:rtl/>
        <w:lang w:val="x-none" w:eastAsia="ar-SA"/>
      </w:rPr>
      <w:t>7</w:t>
    </w:r>
    <w:r w:rsidRPr="00FD55BD">
      <w:rPr>
        <w:b/>
        <w:noProof w:val="0"/>
        <w:rtl/>
        <w:lang w:val="x-none" w:eastAsia="ar-SA"/>
      </w:rPr>
      <w:fldChar w:fldCharType="end"/>
    </w:r>
    <w:r w:rsidRPr="00FD55BD">
      <w:rPr>
        <w:rFonts w:hint="cs"/>
        <w:b/>
        <w:noProof w:val="0"/>
        <w:rtl/>
        <w:lang w:val="x-none" w:eastAsia="ar-SA"/>
      </w:rPr>
      <w:t xml:space="preserve"> </w:t>
    </w:r>
    <w:r w:rsidRPr="005E318E">
      <w:rPr>
        <w:b/>
        <w:noProof w:val="0"/>
        <w:rtl/>
        <w:lang w:val="x-none" w:eastAsia="ar-SA"/>
      </w:rPr>
      <w:t>-</w:t>
    </w:r>
  </w:p>
  <w:p w:rsidR="00B44DD7" w:rsidRDefault="00B44DD7" w:rsidP="0046259B">
    <w:pPr>
      <w:pStyle w:val="Pieddepage"/>
      <w:tabs>
        <w:tab w:val="clear" w:pos="4536"/>
        <w:tab w:val="clear" w:pos="9072"/>
      </w:tabs>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006" w:rsidRDefault="00125006" w:rsidP="00767ADB">
      <w:pPr>
        <w:spacing w:before="0" w:after="0"/>
        <w:ind w:firstLine="0"/>
      </w:pPr>
      <w:r>
        <w:separator/>
      </w:r>
    </w:p>
  </w:footnote>
  <w:footnote w:type="continuationSeparator" w:id="0">
    <w:p w:rsidR="00125006" w:rsidRDefault="00125006" w:rsidP="00F91597">
      <w:pPr>
        <w:spacing w:before="0" w:after="0"/>
      </w:pPr>
      <w:r>
        <w:continuationSeparator/>
      </w:r>
    </w:p>
  </w:footnote>
  <w:footnote w:id="1">
    <w:p w:rsidR="00B44DD7" w:rsidRPr="00613C85" w:rsidRDefault="00B44DD7" w:rsidP="00AF3A9A">
      <w:pPr>
        <w:spacing w:before="60" w:after="60"/>
        <w:ind w:firstLine="0"/>
        <w:rPr>
          <w:b/>
          <w:noProof w:val="0"/>
          <w:sz w:val="26"/>
          <w:szCs w:val="26"/>
          <w:rtl/>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w:t>
      </w:r>
      <w:r w:rsidRPr="00613C85">
        <w:rPr>
          <w:b/>
          <w:noProof w:val="0"/>
          <w:sz w:val="26"/>
          <w:szCs w:val="26"/>
          <w:lang w:val="en-US" w:eastAsia="ar-SA" w:bidi="ar-MA"/>
        </w:rPr>
        <w:t>-</w:t>
      </w:r>
      <w:r w:rsidRPr="00613C85">
        <w:rPr>
          <w:b/>
          <w:noProof w:val="0"/>
          <w:sz w:val="26"/>
          <w:szCs w:val="26"/>
          <w:rtl/>
          <w:lang w:val="en-US" w:eastAsia="ar-SA" w:bidi="ar-MA"/>
        </w:rPr>
        <w:t xml:space="preserve"> الجريدة الرسمية عدد 5054 بتاريخ 2 رمضان 1423 (7 نوفمبر 2002</w:t>
      </w:r>
      <w:proofErr w:type="gramStart"/>
      <w:r w:rsidRPr="00613C85">
        <w:rPr>
          <w:b/>
          <w:noProof w:val="0"/>
          <w:sz w:val="26"/>
          <w:szCs w:val="26"/>
          <w:rtl/>
          <w:lang w:val="en-US" w:eastAsia="ar-SA" w:bidi="ar-MA"/>
        </w:rPr>
        <w:t>)،</w:t>
      </w:r>
      <w:proofErr w:type="gramEnd"/>
      <w:r w:rsidRPr="00613C85">
        <w:rPr>
          <w:b/>
          <w:noProof w:val="0"/>
          <w:sz w:val="26"/>
          <w:szCs w:val="26"/>
          <w:rtl/>
          <w:lang w:val="en-US" w:eastAsia="ar-SA" w:bidi="ar-MA"/>
        </w:rPr>
        <w:t xml:space="preserve"> ص 3175.</w:t>
      </w:r>
    </w:p>
  </w:footnote>
  <w:footnote w:id="2">
    <w:p w:rsidR="00B44DD7" w:rsidRPr="00613C85" w:rsidRDefault="00B44DD7" w:rsidP="00B37F78">
      <w:pPr>
        <w:spacing w:before="60" w:after="60"/>
        <w:ind w:firstLine="0"/>
        <w:rPr>
          <w:b/>
          <w:noProof w:val="0"/>
          <w:sz w:val="26"/>
          <w:szCs w:val="26"/>
          <w:rtl/>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w:t>
      </w:r>
      <w:r w:rsidRPr="00613C85">
        <w:rPr>
          <w:b/>
          <w:noProof w:val="0"/>
          <w:sz w:val="26"/>
          <w:szCs w:val="26"/>
          <w:lang w:val="en-US" w:eastAsia="ar-SA" w:bidi="ar-MA"/>
        </w:rPr>
        <w:t>-</w:t>
      </w:r>
      <w:r w:rsidRPr="00613C85">
        <w:rPr>
          <w:b/>
          <w:noProof w:val="0"/>
          <w:sz w:val="26"/>
          <w:szCs w:val="26"/>
          <w:rtl/>
          <w:lang w:val="en-US" w:eastAsia="ar-SA" w:bidi="ar-MA"/>
        </w:rPr>
        <w:t xml:space="preserve"> تم تغيير المادة الأولى أعلاه، بمقتضى المادة الأولى من القانون رقم 106.12 الصادر </w:t>
      </w:r>
      <w:r w:rsidR="00613C85" w:rsidRPr="00613C85">
        <w:rPr>
          <w:rFonts w:hint="cs"/>
          <w:b/>
          <w:noProof w:val="0"/>
          <w:sz w:val="26"/>
          <w:szCs w:val="26"/>
          <w:rtl/>
          <w:lang w:val="en-US" w:eastAsia="ar-SA" w:bidi="ar-MA"/>
        </w:rPr>
        <w:t>بتنفيذه</w:t>
      </w:r>
      <w:r w:rsidRPr="00613C85">
        <w:rPr>
          <w:b/>
          <w:noProof w:val="0"/>
          <w:sz w:val="26"/>
          <w:szCs w:val="26"/>
          <w:rtl/>
          <w:lang w:val="en-US" w:eastAsia="ar-SA" w:bidi="ar-MA"/>
        </w:rPr>
        <w:t xml:space="preserve"> الظهير الشريف رقم 1.16.49 بتاريخ 19 من رجب 1437(27 أبريل 2016) المتعلق بنظام الملكية المشتركة للعقارات المبنية، الجريدة الرسمية عدد 6465 </w:t>
      </w:r>
      <w:r w:rsidRPr="00613C85">
        <w:rPr>
          <w:rFonts w:hint="cs"/>
          <w:b/>
          <w:noProof w:val="0"/>
          <w:sz w:val="26"/>
          <w:szCs w:val="26"/>
          <w:rtl/>
          <w:lang w:val="en-US" w:eastAsia="ar-SA" w:bidi="ar-MA"/>
        </w:rPr>
        <w:t>بتاريخ</w:t>
      </w:r>
      <w:r w:rsidRPr="00613C85">
        <w:rPr>
          <w:b/>
          <w:noProof w:val="0"/>
          <w:sz w:val="26"/>
          <w:szCs w:val="26"/>
          <w:rtl/>
          <w:lang w:val="en-US" w:eastAsia="ar-SA" w:bidi="ar-MA"/>
        </w:rPr>
        <w:t xml:space="preserve"> 9 شعبان 1437 (16 ماي 2016</w:t>
      </w:r>
      <w:proofErr w:type="gramStart"/>
      <w:r w:rsidRPr="00613C85">
        <w:rPr>
          <w:b/>
          <w:noProof w:val="0"/>
          <w:sz w:val="26"/>
          <w:szCs w:val="26"/>
          <w:rtl/>
          <w:lang w:val="en-US" w:eastAsia="ar-SA" w:bidi="ar-MA"/>
        </w:rPr>
        <w:t>)،</w:t>
      </w:r>
      <w:proofErr w:type="gramEnd"/>
      <w:r w:rsidRPr="00613C85">
        <w:rPr>
          <w:b/>
          <w:noProof w:val="0"/>
          <w:sz w:val="26"/>
          <w:szCs w:val="26"/>
          <w:rtl/>
          <w:lang w:val="en-US" w:eastAsia="ar-SA" w:bidi="ar-MA"/>
        </w:rPr>
        <w:t xml:space="preserve">  ص 3781 .</w:t>
      </w:r>
    </w:p>
  </w:footnote>
  <w:footnote w:id="3">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2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4">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w:t>
      </w:r>
      <w:proofErr w:type="gramStart"/>
      <w:r w:rsidRPr="00613C85">
        <w:rPr>
          <w:b/>
          <w:noProof w:val="0"/>
          <w:sz w:val="26"/>
          <w:szCs w:val="26"/>
          <w:lang w:val="en-US" w:eastAsia="ar-SA" w:bidi="ar-MA"/>
        </w:rPr>
        <w:t>-</w:t>
      </w:r>
      <w:r w:rsidRPr="00613C85">
        <w:rPr>
          <w:b/>
          <w:noProof w:val="0"/>
          <w:sz w:val="26"/>
          <w:szCs w:val="26"/>
          <w:rtl/>
          <w:lang w:val="en-US" w:eastAsia="ar-SA" w:bidi="ar-MA"/>
        </w:rPr>
        <w:t xml:space="preserve"> تم تغيير المادة 4 أعلاه، بمقتضى المادة الأولى من القانون رقم 106.12، السالف الذكر.</w:t>
      </w:r>
      <w:proofErr w:type="gramEnd"/>
    </w:p>
  </w:footnote>
  <w:footnote w:id="5">
    <w:p w:rsidR="00B44DD7" w:rsidRPr="00613C85" w:rsidRDefault="00B44DD7" w:rsidP="001823F4">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w:t>
      </w:r>
      <w:r w:rsidRPr="00613C85">
        <w:rPr>
          <w:rFonts w:hint="cs"/>
          <w:b/>
          <w:noProof w:val="0"/>
          <w:sz w:val="26"/>
          <w:szCs w:val="26"/>
          <w:rtl/>
          <w:lang w:val="en-US" w:eastAsia="ar-SA" w:bidi="ar-MA"/>
        </w:rPr>
        <w:t xml:space="preserve">- </w:t>
      </w:r>
      <w:proofErr w:type="gramStart"/>
      <w:r w:rsidR="00613C85">
        <w:rPr>
          <w:rFonts w:hint="cs"/>
          <w:b/>
          <w:noProof w:val="0"/>
          <w:sz w:val="26"/>
          <w:szCs w:val="26"/>
          <w:rtl/>
          <w:lang w:val="en-US" w:eastAsia="ar-SA" w:bidi="ar-MA"/>
        </w:rPr>
        <w:t>تمت</w:t>
      </w:r>
      <w:proofErr w:type="gramEnd"/>
      <w:r w:rsidR="00613C85">
        <w:rPr>
          <w:rFonts w:hint="cs"/>
          <w:b/>
          <w:noProof w:val="0"/>
          <w:sz w:val="26"/>
          <w:szCs w:val="26"/>
          <w:rtl/>
          <w:lang w:val="en-US" w:eastAsia="ar-SA" w:bidi="ar-MA"/>
        </w:rPr>
        <w:t xml:space="preserve"> إضافة</w:t>
      </w:r>
      <w:r w:rsidRPr="00613C85">
        <w:rPr>
          <w:rFonts w:hint="cs"/>
          <w:b/>
          <w:noProof w:val="0"/>
          <w:sz w:val="26"/>
          <w:szCs w:val="26"/>
          <w:rtl/>
          <w:lang w:val="en-US" w:eastAsia="ar-SA" w:bidi="ar-MA"/>
        </w:rPr>
        <w:t xml:space="preserve"> المادة 4 مكرر أعلاه، بمقتضى المادة الثالثة </w:t>
      </w:r>
      <w:r w:rsidRPr="00613C85">
        <w:rPr>
          <w:b/>
          <w:noProof w:val="0"/>
          <w:sz w:val="26"/>
          <w:szCs w:val="26"/>
          <w:rtl/>
          <w:lang w:val="en-US" w:eastAsia="ar-SA" w:bidi="ar-MA"/>
        </w:rPr>
        <w:t xml:space="preserve">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p w:rsidR="00B44DD7" w:rsidRPr="00613C85" w:rsidRDefault="00B44DD7" w:rsidP="00D134D7">
      <w:pPr>
        <w:pStyle w:val="Notedebasdepage"/>
        <w:ind w:firstLine="0"/>
        <w:rPr>
          <w:b/>
          <w:noProof w:val="0"/>
          <w:sz w:val="26"/>
          <w:szCs w:val="26"/>
          <w:lang w:val="en-US" w:eastAsia="ar-SA" w:bidi="ar-MA"/>
        </w:rPr>
      </w:pPr>
    </w:p>
  </w:footnote>
  <w:footnote w:id="6">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5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7">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rFonts w:hint="cs"/>
          <w:b/>
          <w:noProof w:val="0"/>
          <w:sz w:val="26"/>
          <w:szCs w:val="26"/>
          <w:rtl/>
          <w:lang w:val="en-US" w:eastAsia="ar-SA" w:bidi="ar-MA"/>
        </w:rPr>
        <w:t xml:space="preserve"> </w:t>
      </w:r>
      <w:r w:rsidRPr="00613C85">
        <w:rPr>
          <w:b/>
          <w:noProof w:val="0"/>
          <w:sz w:val="26"/>
          <w:szCs w:val="26"/>
          <w:rtl/>
          <w:lang w:val="en-US" w:eastAsia="ar-SA" w:bidi="ar-MA"/>
        </w:rPr>
        <w:t xml:space="preserve">6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8">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7</w:t>
      </w:r>
      <w:r w:rsidRPr="00613C85">
        <w:rPr>
          <w:rFonts w:hint="cs"/>
          <w:b/>
          <w:noProof w:val="0"/>
          <w:sz w:val="26"/>
          <w:szCs w:val="26"/>
          <w:rtl/>
          <w:lang w:val="en-US" w:eastAsia="ar-SA" w:bidi="ar-MA"/>
        </w:rPr>
        <w:t xml:space="preserve"> </w:t>
      </w:r>
      <w:r w:rsidRPr="00613C85">
        <w:rPr>
          <w:b/>
          <w:noProof w:val="0"/>
          <w:sz w:val="26"/>
          <w:szCs w:val="26"/>
          <w:rtl/>
          <w:lang w:val="en-US" w:eastAsia="ar-SA" w:bidi="ar-MA"/>
        </w:rPr>
        <w:t xml:space="preserve">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9">
    <w:p w:rsidR="00B229B9" w:rsidRPr="00B229B9" w:rsidRDefault="00B229B9" w:rsidP="00B229B9">
      <w:pPr>
        <w:spacing w:before="60" w:after="60"/>
        <w:ind w:firstLine="0"/>
        <w:rPr>
          <w:rFonts w:hint="cs"/>
          <w:b/>
          <w:noProof w:val="0"/>
          <w:sz w:val="26"/>
          <w:szCs w:val="26"/>
          <w:lang w:val="en-US" w:eastAsia="ar-SA" w:bidi="ar-MA"/>
        </w:rPr>
      </w:pPr>
      <w:r w:rsidRPr="00B229B9">
        <w:rPr>
          <w:b/>
          <w:noProof w:val="0"/>
          <w:sz w:val="26"/>
          <w:szCs w:val="26"/>
          <w:lang w:val="en-US" w:eastAsia="ar-SA" w:bidi="ar-MA"/>
        </w:rPr>
        <w:footnoteRef/>
      </w:r>
      <w:r w:rsidRPr="00B229B9">
        <w:rPr>
          <w:b/>
          <w:noProof w:val="0"/>
          <w:sz w:val="26"/>
          <w:szCs w:val="26"/>
          <w:rtl/>
          <w:lang w:val="en-US" w:eastAsia="ar-SA" w:bidi="ar-MA"/>
        </w:rPr>
        <w:t xml:space="preserve"> </w:t>
      </w:r>
      <w:r w:rsidRPr="00B229B9">
        <w:rPr>
          <w:rFonts w:hint="cs"/>
          <w:b/>
          <w:noProof w:val="0"/>
          <w:sz w:val="26"/>
          <w:szCs w:val="26"/>
          <w:rtl/>
          <w:lang w:val="en-US" w:eastAsia="ar-SA" w:bidi="ar-MA"/>
        </w:rPr>
        <w:t>-</w:t>
      </w:r>
      <w:r>
        <w:rPr>
          <w:rFonts w:hint="cs"/>
          <w:b/>
          <w:noProof w:val="0"/>
          <w:sz w:val="26"/>
          <w:szCs w:val="26"/>
          <w:rtl/>
          <w:lang w:val="en-US" w:eastAsia="ar-SA" w:bidi="ar-MA"/>
        </w:rPr>
        <w:t xml:space="preserve"> انظر المرسوم </w:t>
      </w:r>
      <w:proofErr w:type="gramStart"/>
      <w:r>
        <w:rPr>
          <w:rFonts w:hint="cs"/>
          <w:b/>
          <w:noProof w:val="0"/>
          <w:sz w:val="26"/>
          <w:szCs w:val="26"/>
          <w:rtl/>
          <w:lang w:val="en-US" w:eastAsia="ar-SA" w:bidi="ar-MA"/>
        </w:rPr>
        <w:t>رقم</w:t>
      </w:r>
      <w:proofErr w:type="gramEnd"/>
      <w:r>
        <w:rPr>
          <w:rFonts w:hint="cs"/>
          <w:b/>
          <w:noProof w:val="0"/>
          <w:sz w:val="26"/>
          <w:szCs w:val="26"/>
          <w:rtl/>
          <w:lang w:val="en-US" w:eastAsia="ar-SA" w:bidi="ar-MA"/>
        </w:rPr>
        <w:t xml:space="preserve"> 2.17.354 بتاريخ 3 صفر 1439 (23 أكتوبر 2017) بتحديد النظام النموذجي للملكية المشتركة، الجريدة الرسمية عدد 6635 بتاريخ 13 ربيع الآخر 1439 (</w:t>
      </w:r>
      <w:proofErr w:type="gramStart"/>
      <w:r>
        <w:rPr>
          <w:rFonts w:hint="cs"/>
          <w:b/>
          <w:noProof w:val="0"/>
          <w:sz w:val="26"/>
          <w:szCs w:val="26"/>
          <w:rtl/>
          <w:lang w:val="en-US" w:eastAsia="ar-SA" w:bidi="ar-MA"/>
        </w:rPr>
        <w:t>فاتح</w:t>
      </w:r>
      <w:proofErr w:type="gramEnd"/>
      <w:r>
        <w:rPr>
          <w:rFonts w:hint="cs"/>
          <w:b/>
          <w:noProof w:val="0"/>
          <w:sz w:val="26"/>
          <w:szCs w:val="26"/>
          <w:rtl/>
          <w:lang w:val="en-US" w:eastAsia="ar-SA" w:bidi="ar-MA"/>
        </w:rPr>
        <w:t xml:space="preserve"> يناير 2018)، ص 3.</w:t>
      </w:r>
    </w:p>
  </w:footnote>
  <w:footnote w:id="10">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rFonts w:hint="cs"/>
          <w:b/>
          <w:noProof w:val="0"/>
          <w:sz w:val="26"/>
          <w:szCs w:val="26"/>
          <w:rtl/>
          <w:lang w:val="en-US" w:eastAsia="ar-SA" w:bidi="ar-MA"/>
        </w:rPr>
        <w:t xml:space="preserve"> </w:t>
      </w:r>
      <w:r w:rsidRPr="00613C85">
        <w:rPr>
          <w:b/>
          <w:noProof w:val="0"/>
          <w:sz w:val="26"/>
          <w:szCs w:val="26"/>
          <w:rtl/>
          <w:lang w:val="en-US" w:eastAsia="ar-SA" w:bidi="ar-MA"/>
        </w:rPr>
        <w:t xml:space="preserve">9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11">
    <w:p w:rsidR="00B44DD7" w:rsidRPr="00613C85" w:rsidRDefault="00B44DD7" w:rsidP="00AF3A9A">
      <w:pPr>
        <w:spacing w:before="60" w:after="60"/>
        <w:ind w:firstLine="0"/>
        <w:rPr>
          <w:b/>
          <w:noProof w:val="0"/>
          <w:sz w:val="26"/>
          <w:szCs w:val="26"/>
          <w:rtl/>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أنظر مقتضيات ختامية الواردة في المادة الرابعة من القانون رقم 106.12، السالف الذكر.</w:t>
      </w:r>
    </w:p>
    <w:p w:rsidR="00B44DD7" w:rsidRPr="00613C85" w:rsidRDefault="00613C85" w:rsidP="00AF3A9A">
      <w:pPr>
        <w:spacing w:before="60" w:after="60"/>
        <w:ind w:firstLine="0"/>
        <w:rPr>
          <w:bCs/>
          <w:noProof w:val="0"/>
          <w:sz w:val="26"/>
          <w:szCs w:val="26"/>
          <w:lang w:val="en-US" w:eastAsia="ar-SA" w:bidi="ar-MA"/>
        </w:rPr>
      </w:pPr>
      <w:r w:rsidRPr="00613C85">
        <w:rPr>
          <w:bCs/>
          <w:noProof w:val="0"/>
          <w:sz w:val="26"/>
          <w:szCs w:val="26"/>
          <w:rtl/>
          <w:lang w:val="en-US" w:eastAsia="ar-SA" w:bidi="ar-MA"/>
        </w:rPr>
        <w:t>المادة 4</w:t>
      </w:r>
    </w:p>
    <w:p w:rsidR="00B44DD7" w:rsidRPr="00613C85" w:rsidRDefault="00613C85" w:rsidP="00AF3A9A">
      <w:pPr>
        <w:spacing w:before="60" w:after="60"/>
        <w:ind w:firstLine="0"/>
        <w:rPr>
          <w:b/>
          <w:noProof w:val="0"/>
          <w:sz w:val="26"/>
          <w:szCs w:val="26"/>
          <w:rtl/>
          <w:lang w:val="en-US" w:eastAsia="ar-SA" w:bidi="ar-MA"/>
        </w:rPr>
      </w:pPr>
      <w:r w:rsidRPr="00613C85">
        <w:rPr>
          <w:rFonts w:hint="cs"/>
          <w:b/>
          <w:noProof w:val="0"/>
          <w:sz w:val="26"/>
          <w:szCs w:val="26"/>
          <w:rtl/>
          <w:lang w:val="en-US" w:eastAsia="ar-SA" w:bidi="ar-MA"/>
        </w:rPr>
        <w:t>"</w:t>
      </w:r>
      <w:r w:rsidR="00B44DD7" w:rsidRPr="00613C85">
        <w:rPr>
          <w:b/>
          <w:noProof w:val="0"/>
          <w:sz w:val="26"/>
          <w:szCs w:val="26"/>
          <w:rtl/>
          <w:lang w:val="en-US" w:eastAsia="ar-SA" w:bidi="ar-MA"/>
        </w:rPr>
        <w:t xml:space="preserve"> </w:t>
      </w:r>
      <w:proofErr w:type="gramStart"/>
      <w:r w:rsidR="00B44DD7" w:rsidRPr="00613C85">
        <w:rPr>
          <w:b/>
          <w:noProof w:val="0"/>
          <w:sz w:val="26"/>
          <w:szCs w:val="26"/>
          <w:rtl/>
          <w:lang w:val="en-US" w:eastAsia="ar-SA" w:bidi="ar-MA"/>
        </w:rPr>
        <w:t>مقتضيات</w:t>
      </w:r>
      <w:proofErr w:type="gramEnd"/>
      <w:r w:rsidR="00B44DD7" w:rsidRPr="00613C85">
        <w:rPr>
          <w:b/>
          <w:noProof w:val="0"/>
          <w:sz w:val="26"/>
          <w:szCs w:val="26"/>
          <w:rtl/>
          <w:lang w:val="en-US" w:eastAsia="ar-SA" w:bidi="ar-MA"/>
        </w:rPr>
        <w:t xml:space="preserve"> ختامية</w:t>
      </w:r>
    </w:p>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rtl/>
          <w:lang w:val="en-US" w:eastAsia="ar-SA" w:bidi="ar-MA"/>
        </w:rPr>
        <w:t>"يجب على الملاك المشتركين في العقارات المبنية المحدثة قبل دخول هذا القانون حيز التنفيذ أن يقوموا بملاءمة نظام الملكية المشتركة الخاص بهم مع أحكام هذا القانون قبل انصرام السنة الموالية لدخوله حيز التنفيذ.</w:t>
      </w:r>
    </w:p>
    <w:p w:rsidR="00B44DD7" w:rsidRPr="00613C85" w:rsidRDefault="00B44DD7" w:rsidP="00AF3A9A">
      <w:pPr>
        <w:spacing w:before="60" w:after="60"/>
        <w:ind w:firstLine="0"/>
        <w:rPr>
          <w:b/>
          <w:noProof w:val="0"/>
          <w:sz w:val="26"/>
          <w:szCs w:val="26"/>
          <w:rtl/>
          <w:lang w:val="en-US" w:eastAsia="ar-SA" w:bidi="ar-MA"/>
        </w:rPr>
      </w:pPr>
      <w:r w:rsidRPr="00613C85">
        <w:rPr>
          <w:b/>
          <w:noProof w:val="0"/>
          <w:sz w:val="26"/>
          <w:szCs w:val="26"/>
          <w:rtl/>
          <w:lang w:val="en-US" w:eastAsia="ar-SA" w:bidi="ar-MA"/>
        </w:rPr>
        <w:t>إذا تعذر على الجمع العام للملاك المشتركين القيام بذلك لأي سبب من الأسباب جاز لوكيل الاتحاد أو لأي مالك مشترك أن يطلب من رئيس المحكمة الابتدائية المختص بصفته قاضيا للأمور المستعجلة التصديق على التعديلات الجديدة.</w:t>
      </w:r>
    </w:p>
    <w:p w:rsidR="00B44DD7" w:rsidRPr="00613C85" w:rsidRDefault="00B44DD7" w:rsidP="009F53AD">
      <w:pPr>
        <w:spacing w:before="60" w:after="60"/>
        <w:ind w:firstLine="0"/>
        <w:rPr>
          <w:b/>
          <w:noProof w:val="0"/>
          <w:sz w:val="26"/>
          <w:szCs w:val="26"/>
          <w:lang w:val="en-US" w:eastAsia="ar-SA" w:bidi="ar-MA"/>
        </w:rPr>
      </w:pPr>
      <w:proofErr w:type="gramStart"/>
      <w:r w:rsidRPr="00613C85">
        <w:rPr>
          <w:b/>
          <w:noProof w:val="0"/>
          <w:sz w:val="26"/>
          <w:szCs w:val="26"/>
          <w:rtl/>
          <w:lang w:val="en-US" w:eastAsia="ar-SA" w:bidi="ar-MA"/>
        </w:rPr>
        <w:t>عند</w:t>
      </w:r>
      <w:proofErr w:type="gramEnd"/>
      <w:r w:rsidRPr="00613C85">
        <w:rPr>
          <w:b/>
          <w:noProof w:val="0"/>
          <w:sz w:val="26"/>
          <w:szCs w:val="26"/>
          <w:rtl/>
          <w:lang w:val="en-US" w:eastAsia="ar-SA" w:bidi="ar-MA"/>
        </w:rPr>
        <w:t xml:space="preserve"> عدم ملاءمة نظام الملكية المشتركة داخل الأجل المذكور في الفقرة الأولى أعلاه، تعتبر بنوده المخالفة لأحكام هذا القانون لاغية".</w:t>
      </w:r>
    </w:p>
  </w:footnote>
  <w:footnote w:id="12">
    <w:p w:rsidR="00B44DD7" w:rsidRPr="00613C85" w:rsidRDefault="00B44DD7" w:rsidP="00C532F7">
      <w:pPr>
        <w:spacing w:before="60" w:after="60" w:line="240" w:lineRule="atLeast"/>
        <w:ind w:firstLine="0"/>
        <w:contextualSpacing/>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Pr="00613C85">
        <w:rPr>
          <w:b/>
          <w:noProof w:val="0"/>
          <w:sz w:val="26"/>
          <w:szCs w:val="26"/>
          <w:rtl/>
          <w:lang w:val="en-US" w:eastAsia="ar-SA" w:bidi="ar-MA"/>
        </w:rPr>
        <w:t>تم</w:t>
      </w:r>
      <w:proofErr w:type="gramEnd"/>
      <w:r w:rsidRPr="00613C85">
        <w:rPr>
          <w:b/>
          <w:noProof w:val="0"/>
          <w:sz w:val="26"/>
          <w:szCs w:val="26"/>
          <w:rtl/>
          <w:lang w:val="en-US" w:eastAsia="ar-SA" w:bidi="ar-MA"/>
        </w:rPr>
        <w:t xml:space="preserve"> نسخ وتعويض أحكام المادة 10 أعلاه، بمقتضى المادة الثانية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13">
    <w:p w:rsidR="00B44DD7" w:rsidRPr="00613C85" w:rsidRDefault="00B44DD7" w:rsidP="00CB0064">
      <w:pPr>
        <w:pStyle w:val="Notedebasdepage"/>
        <w:spacing w:before="0" w:after="0" w:line="240" w:lineRule="atLeast"/>
        <w:ind w:firstLine="0"/>
        <w:contextualSpacing/>
        <w:rPr>
          <w:b/>
          <w:noProof w:val="0"/>
          <w:sz w:val="26"/>
          <w:szCs w:val="26"/>
          <w:lang w:val="en-US" w:eastAsia="ar-SA" w:bidi="ar-MA"/>
        </w:rPr>
      </w:pPr>
      <w:r w:rsidRPr="00613C85">
        <w:rPr>
          <w:b/>
          <w:noProof w:val="0"/>
          <w:sz w:val="26"/>
          <w:szCs w:val="26"/>
          <w:lang w:val="en-US" w:eastAsia="ar-SA" w:bidi="ar-MA"/>
        </w:rPr>
        <w:footnoteRef/>
      </w:r>
      <w:r w:rsidRPr="00613C85">
        <w:rPr>
          <w:rFonts w:hint="cs"/>
          <w:b/>
          <w:noProof w:val="0"/>
          <w:sz w:val="26"/>
          <w:szCs w:val="26"/>
          <w:rtl/>
          <w:lang w:val="en-US" w:eastAsia="ar-SA" w:bidi="ar-MA"/>
        </w:rPr>
        <w:t xml:space="preserve"> - </w:t>
      </w:r>
      <w:r w:rsidRPr="00613C85">
        <w:rPr>
          <w:b/>
          <w:sz w:val="26"/>
          <w:szCs w:val="26"/>
          <w:rtl/>
          <w:lang w:eastAsia="ar-SA" w:bidi="ar-MA"/>
        </w:rPr>
        <w:t>أنظر</w:t>
      </w:r>
      <w:r w:rsidRPr="00613C85">
        <w:rPr>
          <w:rFonts w:hint="cs"/>
          <w:b/>
          <w:sz w:val="26"/>
          <w:szCs w:val="26"/>
          <w:rtl/>
          <w:lang w:eastAsia="ar-SA" w:bidi="ar-MA"/>
        </w:rPr>
        <w:t xml:space="preserve"> </w:t>
      </w:r>
      <w:r w:rsidRPr="00613C85">
        <w:rPr>
          <w:b/>
          <w:sz w:val="26"/>
          <w:szCs w:val="26"/>
          <w:rtl/>
          <w:lang w:eastAsia="ar-SA" w:bidi="ar-MA"/>
        </w:rPr>
        <w:t xml:space="preserve">المادة 17 </w:t>
      </w:r>
      <w:r w:rsidRPr="00613C85">
        <w:rPr>
          <w:rFonts w:hint="cs"/>
          <w:b/>
          <w:sz w:val="26"/>
          <w:szCs w:val="26"/>
          <w:rtl/>
          <w:lang w:eastAsia="ar-SA" w:bidi="ar-MA"/>
        </w:rPr>
        <w:t xml:space="preserve">من </w:t>
      </w:r>
      <w:r w:rsidRPr="00613C85">
        <w:rPr>
          <w:b/>
          <w:sz w:val="26"/>
          <w:szCs w:val="26"/>
          <w:rtl/>
          <w:lang w:eastAsia="ar-SA" w:bidi="ar-MA"/>
        </w:rPr>
        <w:t>المرسوم رقم 2.13.18 الصادر في 16 من رمضان 1435 (14 يوليو 2014) في شأن</w:t>
      </w:r>
      <w:r w:rsidRPr="00613C85">
        <w:rPr>
          <w:rFonts w:hint="cs"/>
          <w:b/>
          <w:sz w:val="26"/>
          <w:szCs w:val="26"/>
          <w:rtl/>
          <w:lang w:eastAsia="ar-SA" w:bidi="ar-MA"/>
        </w:rPr>
        <w:t xml:space="preserve"> إجراءات التحفيظ العقاري؛ الجريدة الرسمية عدد 6277 بتاريخ 30 رمضان 1435 (28 يوليو 2014)، ص 6119. </w:t>
      </w:r>
    </w:p>
    <w:p w:rsidR="00B44DD7" w:rsidRPr="00613C85" w:rsidRDefault="00B44DD7" w:rsidP="00CB0064">
      <w:pPr>
        <w:spacing w:before="0" w:after="0"/>
        <w:ind w:firstLine="0"/>
        <w:jc w:val="left"/>
        <w:rPr>
          <w:bCs/>
          <w:noProof w:val="0"/>
          <w:sz w:val="26"/>
          <w:szCs w:val="26"/>
          <w:rtl/>
          <w:lang w:val="en-US" w:eastAsia="ar-SA" w:bidi="ar-MA"/>
        </w:rPr>
      </w:pPr>
      <w:r w:rsidRPr="00613C85">
        <w:rPr>
          <w:bCs/>
          <w:noProof w:val="0"/>
          <w:sz w:val="26"/>
          <w:szCs w:val="26"/>
          <w:rtl/>
          <w:lang w:val="en-US" w:eastAsia="ar-SA" w:bidi="ar-MA"/>
        </w:rPr>
        <w:t>المادة 17 </w:t>
      </w:r>
    </w:p>
    <w:p w:rsidR="00B44DD7" w:rsidRPr="00613C85" w:rsidRDefault="00B44DD7" w:rsidP="00CB0064">
      <w:pPr>
        <w:spacing w:before="0" w:after="0" w:line="240" w:lineRule="atLeast"/>
        <w:ind w:firstLine="0"/>
        <w:contextualSpacing/>
        <w:rPr>
          <w:b/>
          <w:noProof w:val="0"/>
          <w:sz w:val="26"/>
          <w:szCs w:val="26"/>
          <w:rtl/>
          <w:lang w:val="en-US" w:eastAsia="ar-SA" w:bidi="ar-MA"/>
        </w:rPr>
      </w:pPr>
      <w:r w:rsidRPr="00613C85">
        <w:rPr>
          <w:rFonts w:hint="cs"/>
          <w:b/>
          <w:noProof w:val="0"/>
          <w:sz w:val="26"/>
          <w:szCs w:val="26"/>
          <w:rtl/>
          <w:lang w:val="en-US" w:eastAsia="ar-SA" w:bidi="ar-MA"/>
        </w:rPr>
        <w:t>"</w:t>
      </w:r>
      <w:r w:rsidRPr="00613C85">
        <w:rPr>
          <w:b/>
          <w:noProof w:val="0"/>
          <w:sz w:val="26"/>
          <w:szCs w:val="26"/>
          <w:rtl/>
          <w:lang w:val="en-US" w:eastAsia="ar-SA" w:bidi="ar-MA"/>
        </w:rPr>
        <w:t xml:space="preserve">يقوم كل طالب للتقسيم أو التجزئة أو تطبيق نظام الملكية المشتركة أو الإدماج أو مطابقة التصميم العقاري للحالة الراهنة للعقار أو إعادة الأنصاب بالنسبة للعقار </w:t>
      </w:r>
      <w:proofErr w:type="spellStart"/>
      <w:r w:rsidRPr="00613C85">
        <w:rPr>
          <w:b/>
          <w:noProof w:val="0"/>
          <w:sz w:val="26"/>
          <w:szCs w:val="26"/>
          <w:rtl/>
          <w:lang w:val="en-US" w:eastAsia="ar-SA" w:bidi="ar-MA"/>
        </w:rPr>
        <w:t>المحفظ</w:t>
      </w:r>
      <w:proofErr w:type="spellEnd"/>
      <w:r w:rsidRPr="00613C85">
        <w:rPr>
          <w:b/>
          <w:noProof w:val="0"/>
          <w:sz w:val="26"/>
          <w:szCs w:val="26"/>
          <w:rtl/>
          <w:lang w:val="en-US" w:eastAsia="ar-SA" w:bidi="ar-MA"/>
        </w:rPr>
        <w:t xml:space="preserve"> أو في طور التحفيظ الذي تم إنجاز تصميمه العقاري، بإعداد ملف تقني ينجز من طرف مهندس مساح طبوغرافي ينتمي إلى القطاع الخاص، مسجل بجدول الهيئة الوطنية للمهندسين المساحين الطبوغرافيين. </w:t>
      </w:r>
    </w:p>
    <w:p w:rsidR="00B44DD7" w:rsidRPr="00613C85" w:rsidRDefault="00B44DD7" w:rsidP="00CB0064">
      <w:pPr>
        <w:spacing w:before="0" w:after="0" w:line="240" w:lineRule="atLeast"/>
        <w:ind w:firstLine="0"/>
        <w:contextualSpacing/>
        <w:rPr>
          <w:b/>
          <w:noProof w:val="0"/>
          <w:sz w:val="26"/>
          <w:szCs w:val="26"/>
          <w:rtl/>
          <w:lang w:val="en-US" w:eastAsia="ar-SA" w:bidi="ar-MA"/>
        </w:rPr>
      </w:pPr>
      <w:r w:rsidRPr="00613C85">
        <w:rPr>
          <w:b/>
          <w:noProof w:val="0"/>
          <w:sz w:val="26"/>
          <w:szCs w:val="26"/>
          <w:rtl/>
          <w:lang w:val="en-US" w:eastAsia="ar-SA" w:bidi="ar-MA"/>
        </w:rPr>
        <w:t>يتضمن الملف التقني، التصميم العقاري ومحضر التحديد الموقع من الأطراف المعنية والمهندس المساح الطبوغرافي المذكور، مع ضرورة مطابقتهما للمعطيات المضمنة في العقود والوثائق المتعلقة بالعملية المطلوبة</w:t>
      </w:r>
      <w:r w:rsidRPr="00613C85">
        <w:rPr>
          <w:rFonts w:hint="cs"/>
          <w:b/>
          <w:noProof w:val="0"/>
          <w:sz w:val="26"/>
          <w:szCs w:val="26"/>
          <w:rtl/>
          <w:lang w:val="en-US" w:eastAsia="ar-SA" w:bidi="ar-MA"/>
        </w:rPr>
        <w:t>.</w:t>
      </w:r>
      <w:r w:rsidRPr="00613C85">
        <w:rPr>
          <w:b/>
          <w:noProof w:val="0"/>
          <w:sz w:val="26"/>
          <w:szCs w:val="26"/>
          <w:rtl/>
          <w:lang w:val="en-US" w:eastAsia="ar-SA" w:bidi="ar-MA"/>
        </w:rPr>
        <w:t> </w:t>
      </w:r>
    </w:p>
    <w:p w:rsidR="00B44DD7" w:rsidRPr="00613C85" w:rsidRDefault="00B44DD7" w:rsidP="00CB0064">
      <w:pPr>
        <w:spacing w:before="0" w:after="0" w:line="240" w:lineRule="atLeast"/>
        <w:ind w:firstLine="0"/>
        <w:contextualSpacing/>
        <w:rPr>
          <w:b/>
          <w:noProof w:val="0"/>
          <w:sz w:val="26"/>
          <w:szCs w:val="26"/>
          <w:lang w:val="en-US" w:eastAsia="ar-SA" w:bidi="ar-MA"/>
        </w:rPr>
      </w:pPr>
      <w:r w:rsidRPr="00613C85">
        <w:rPr>
          <w:b/>
          <w:noProof w:val="0"/>
          <w:sz w:val="26"/>
          <w:szCs w:val="26"/>
          <w:rtl/>
          <w:lang w:val="en-US" w:eastAsia="ar-SA" w:bidi="ar-MA"/>
        </w:rPr>
        <w:t>يودع الملف التقني لدى مصلحة المسح العقاري المختصة التي تقوم بمراقبته ونقله على خريطة المسح العقاري والتأشير عليه وحفظه.</w:t>
      </w:r>
      <w:r w:rsidRPr="00613C85">
        <w:rPr>
          <w:rFonts w:hint="cs"/>
          <w:b/>
          <w:noProof w:val="0"/>
          <w:sz w:val="26"/>
          <w:szCs w:val="26"/>
          <w:rtl/>
          <w:lang w:val="en-US" w:eastAsia="ar-SA" w:bidi="ar-MA"/>
        </w:rPr>
        <w:t>"</w:t>
      </w:r>
    </w:p>
  </w:footnote>
  <w:footnote w:id="14">
    <w:p w:rsidR="00B44DD7" w:rsidRPr="00613C85" w:rsidRDefault="00B44DD7" w:rsidP="00C532F7">
      <w:pPr>
        <w:spacing w:before="60" w:after="60" w:line="240" w:lineRule="atLeast"/>
        <w:ind w:firstLine="0"/>
        <w:contextualSpacing/>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11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15">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12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16">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Pr="00613C85">
        <w:rPr>
          <w:b/>
          <w:noProof w:val="0"/>
          <w:sz w:val="26"/>
          <w:szCs w:val="26"/>
          <w:rtl/>
          <w:lang w:val="en-US" w:eastAsia="ar-SA" w:bidi="ar-MA"/>
        </w:rPr>
        <w:t>حلت</w:t>
      </w:r>
      <w:proofErr w:type="gramEnd"/>
      <w:r w:rsidRPr="00613C85">
        <w:rPr>
          <w:b/>
          <w:noProof w:val="0"/>
          <w:sz w:val="26"/>
          <w:szCs w:val="26"/>
          <w:rtl/>
          <w:lang w:val="en-US" w:eastAsia="ar-SA" w:bidi="ar-MA"/>
        </w:rPr>
        <w:t xml:space="preserve"> عبارة محكمة النقض محل العبارة السابقة "المجلس الأعلى" وذلك بمقتضى المادة الفريدة من القانون رقم 58.11 المتعلق بمحكمة النقض، المغير بموجبه الظهير الشريف رقم 1.57.233 الصادر في 2 ربيع الأول 1377(27 سبتمبر 1957) بشأن المجلس الأعلى، الصادر بتنفيذه </w:t>
      </w:r>
      <w:r w:rsidRPr="00613C85">
        <w:rPr>
          <w:rFonts w:hint="cs"/>
          <w:b/>
          <w:noProof w:val="0"/>
          <w:sz w:val="26"/>
          <w:szCs w:val="26"/>
          <w:rtl/>
          <w:lang w:val="en-US" w:eastAsia="ar-SA" w:bidi="ar-MA"/>
        </w:rPr>
        <w:t>ال</w:t>
      </w:r>
      <w:r w:rsidRPr="00613C85">
        <w:rPr>
          <w:b/>
          <w:noProof w:val="0"/>
          <w:sz w:val="26"/>
          <w:szCs w:val="26"/>
          <w:rtl/>
          <w:lang w:val="en-US" w:eastAsia="ar-SA" w:bidi="ar-MA"/>
        </w:rPr>
        <w:t xml:space="preserve">ظهير </w:t>
      </w:r>
      <w:r w:rsidRPr="00613C85">
        <w:rPr>
          <w:rFonts w:hint="cs"/>
          <w:b/>
          <w:noProof w:val="0"/>
          <w:sz w:val="26"/>
          <w:szCs w:val="26"/>
          <w:rtl/>
          <w:lang w:val="en-US" w:eastAsia="ar-SA" w:bidi="ar-MA"/>
        </w:rPr>
        <w:t>ال</w:t>
      </w:r>
      <w:r w:rsidRPr="00613C85">
        <w:rPr>
          <w:b/>
          <w:noProof w:val="0"/>
          <w:sz w:val="26"/>
          <w:szCs w:val="26"/>
          <w:rtl/>
          <w:lang w:val="en-US" w:eastAsia="ar-SA" w:bidi="ar-MA"/>
        </w:rPr>
        <w:t xml:space="preserve">شريف رقم 1.11.170 بتاريخ 27 من ذي القعدة 1432(25 أكتوبر 2011)، الجريدة الرسمية </w:t>
      </w:r>
      <w:proofErr w:type="gramStart"/>
      <w:r w:rsidRPr="00613C85">
        <w:rPr>
          <w:b/>
          <w:noProof w:val="0"/>
          <w:sz w:val="26"/>
          <w:szCs w:val="26"/>
          <w:rtl/>
          <w:lang w:val="en-US" w:eastAsia="ar-SA" w:bidi="ar-MA"/>
        </w:rPr>
        <w:t>عدد</w:t>
      </w:r>
      <w:proofErr w:type="gramEnd"/>
      <w:r w:rsidRPr="00613C85">
        <w:rPr>
          <w:b/>
          <w:noProof w:val="0"/>
          <w:sz w:val="26"/>
          <w:szCs w:val="26"/>
          <w:rtl/>
          <w:lang w:val="en-US" w:eastAsia="ar-SA" w:bidi="ar-MA"/>
        </w:rPr>
        <w:t xml:space="preserve"> 5989 مكرر بتاريخ 28 ذو القعدة 1432 (26 أكتوبر 2011)، ص 5228.</w:t>
      </w:r>
    </w:p>
  </w:footnote>
  <w:footnote w:id="17">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نسخ أحكام الظهير الشريف رقم 1.93.162 الصادر في 22 من ربيع الأول 1414 (10 سبتمبر 1993) المعتبر بمثابة قانون يتعلق بتنظيم مهنة المحاماة، كما وقع تعديله، بمقتضى المادة 103 من القانون رقم 28.08 المتعلق بتعديل القانون المنظم لمهنة المحاماة؛ الجريدة الرسمية عدد 5680 بتاريخ 7 ذو القعدة 1429 (6 نوفمبر 2008)، ص 4044.</w:t>
      </w:r>
    </w:p>
  </w:footnote>
  <w:footnote w:id="18">
    <w:p w:rsidR="00B44DD7" w:rsidRPr="00613C85" w:rsidRDefault="00B44DD7" w:rsidP="00AF3A9A">
      <w:pPr>
        <w:spacing w:before="60" w:after="60"/>
        <w:ind w:firstLine="0"/>
        <w:rPr>
          <w:b/>
          <w:noProof w:val="0"/>
          <w:sz w:val="26"/>
          <w:szCs w:val="26"/>
          <w:rtl/>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w:t>
      </w:r>
      <w:proofErr w:type="gramStart"/>
      <w:r w:rsidRPr="00613C85">
        <w:rPr>
          <w:rFonts w:hint="cs"/>
          <w:b/>
          <w:noProof w:val="0"/>
          <w:sz w:val="26"/>
          <w:szCs w:val="26"/>
          <w:rtl/>
          <w:lang w:val="en-US" w:eastAsia="ar-SA" w:bidi="ar-MA"/>
        </w:rPr>
        <w:t>أنظر</w:t>
      </w:r>
      <w:proofErr w:type="gramEnd"/>
      <w:r w:rsidRPr="00613C85">
        <w:rPr>
          <w:rFonts w:hint="cs"/>
          <w:b/>
          <w:noProof w:val="0"/>
          <w:sz w:val="26"/>
          <w:szCs w:val="26"/>
          <w:rtl/>
          <w:lang w:val="en-US" w:eastAsia="ar-SA" w:bidi="ar-MA"/>
        </w:rPr>
        <w:t xml:space="preserve"> المادتين الأولى والثانية من</w:t>
      </w:r>
      <w:r w:rsidRPr="00613C85">
        <w:rPr>
          <w:b/>
          <w:noProof w:val="0"/>
          <w:sz w:val="26"/>
          <w:szCs w:val="26"/>
          <w:rtl/>
          <w:lang w:val="en-US" w:eastAsia="ar-SA" w:bidi="ar-MA"/>
        </w:rPr>
        <w:t xml:space="preserve"> المرسوم رقم </w:t>
      </w:r>
      <w:r w:rsidRPr="00613C85">
        <w:rPr>
          <w:bCs/>
          <w:noProof w:val="0"/>
          <w:sz w:val="26"/>
          <w:szCs w:val="26"/>
          <w:lang w:val="en-US" w:eastAsia="ar-SA" w:bidi="ar-MA"/>
        </w:rPr>
        <w:t>2.03.852</w:t>
      </w:r>
      <w:r w:rsidRPr="00613C85">
        <w:rPr>
          <w:b/>
          <w:noProof w:val="0"/>
          <w:sz w:val="26"/>
          <w:szCs w:val="26"/>
          <w:rtl/>
          <w:lang w:val="en-US" w:eastAsia="ar-SA" w:bidi="ar-MA"/>
        </w:rPr>
        <w:t xml:space="preserve"> الصادر في 18 من ربيع الآخر 1425 (7 يونيو 2004) بتطبيق أحكام المادة 12 من القانون رقم 18.00 المتعلق بنظام الملكية المشتركة للعقارات المبنية؛ الجريدة الرسمية عدد 5222 بتاريخ 28 ربيع الآخر 1425 (17 يونيو 2004</w:t>
      </w:r>
      <w:proofErr w:type="gramStart"/>
      <w:r w:rsidRPr="00613C85">
        <w:rPr>
          <w:b/>
          <w:noProof w:val="0"/>
          <w:sz w:val="26"/>
          <w:szCs w:val="26"/>
          <w:rtl/>
          <w:lang w:val="en-US" w:eastAsia="ar-SA" w:bidi="ar-MA"/>
        </w:rPr>
        <w:t>)،</w:t>
      </w:r>
      <w:proofErr w:type="gramEnd"/>
      <w:r w:rsidRPr="00613C85">
        <w:rPr>
          <w:b/>
          <w:noProof w:val="0"/>
          <w:sz w:val="26"/>
          <w:szCs w:val="26"/>
          <w:rtl/>
          <w:lang w:val="en-US" w:eastAsia="ar-SA" w:bidi="ar-MA"/>
        </w:rPr>
        <w:t xml:space="preserve"> ص 2639.</w:t>
      </w:r>
    </w:p>
    <w:p w:rsidR="00B44DD7" w:rsidRPr="00613C85" w:rsidRDefault="00B44DD7" w:rsidP="00AF3A9A">
      <w:pPr>
        <w:spacing w:before="60" w:after="60"/>
        <w:ind w:firstLine="0"/>
        <w:rPr>
          <w:bCs/>
          <w:noProof w:val="0"/>
          <w:sz w:val="26"/>
          <w:szCs w:val="26"/>
          <w:rtl/>
          <w:lang w:val="en-US" w:eastAsia="ar-SA" w:bidi="ar-MA"/>
        </w:rPr>
      </w:pPr>
      <w:proofErr w:type="gramStart"/>
      <w:r w:rsidRPr="00613C85">
        <w:rPr>
          <w:bCs/>
          <w:noProof w:val="0"/>
          <w:sz w:val="26"/>
          <w:szCs w:val="26"/>
          <w:rtl/>
          <w:lang w:val="en-US" w:eastAsia="ar-SA" w:bidi="ar-MA"/>
        </w:rPr>
        <w:t>المادة</w:t>
      </w:r>
      <w:proofErr w:type="gramEnd"/>
      <w:r w:rsidRPr="00613C85">
        <w:rPr>
          <w:bCs/>
          <w:noProof w:val="0"/>
          <w:sz w:val="26"/>
          <w:szCs w:val="26"/>
          <w:rtl/>
          <w:lang w:val="en-US" w:eastAsia="ar-SA" w:bidi="ar-MA"/>
        </w:rPr>
        <w:t xml:space="preserve"> الأولى</w:t>
      </w:r>
    </w:p>
    <w:p w:rsidR="00B44DD7" w:rsidRPr="00613C85" w:rsidRDefault="00B44DD7" w:rsidP="00AF3A9A">
      <w:pPr>
        <w:spacing w:before="60" w:after="60"/>
        <w:ind w:firstLine="0"/>
        <w:rPr>
          <w:b/>
          <w:noProof w:val="0"/>
          <w:sz w:val="26"/>
          <w:szCs w:val="26"/>
          <w:rtl/>
          <w:lang w:val="en-US" w:eastAsia="ar-SA" w:bidi="ar-MA"/>
        </w:rPr>
      </w:pPr>
      <w:r w:rsidRPr="00613C85">
        <w:rPr>
          <w:b/>
          <w:noProof w:val="0"/>
          <w:sz w:val="26"/>
          <w:szCs w:val="26"/>
          <w:rtl/>
          <w:lang w:val="en-US" w:eastAsia="ar-SA" w:bidi="ar-MA"/>
        </w:rPr>
        <w:t>"تطبيقا لأحكام المادة 12 من القانون رقم 18.00 المشار إليه أعلاه، يؤهل لتحرير جميع التصرفات المتعلقة بنقل الملكية المشتركة أو إنشاء حقوق عينية عليها أو نقلها أو تعديلها أو إسقاطها الموثقون، والعدول والمحامون المقبولون للترافع أمام محكمة النقض.</w:t>
      </w:r>
    </w:p>
    <w:p w:rsidR="00B44DD7" w:rsidRPr="00613C85" w:rsidRDefault="00B44DD7" w:rsidP="00AF3A9A">
      <w:pPr>
        <w:spacing w:before="60" w:after="60"/>
        <w:ind w:firstLine="0"/>
        <w:rPr>
          <w:b/>
          <w:noProof w:val="0"/>
          <w:sz w:val="26"/>
          <w:szCs w:val="26"/>
          <w:rtl/>
          <w:lang w:val="en-US" w:eastAsia="ar-SA" w:bidi="ar-MA"/>
        </w:rPr>
      </w:pPr>
      <w:r w:rsidRPr="00613C85">
        <w:rPr>
          <w:b/>
          <w:noProof w:val="0"/>
          <w:sz w:val="26"/>
          <w:szCs w:val="26"/>
          <w:rtl/>
          <w:lang w:val="en-US" w:eastAsia="ar-SA" w:bidi="ar-MA"/>
        </w:rPr>
        <w:t>تحدد بقرار مشترك لوزير العدل ووزير الفلاحة والتنمية القروية والوزير المنتدب لدى الوزير الأول المكلف بالإسكان والتعمير لائحة المهن القانونية والمنظمة الأخرى، المقبولة لتحرير العقود المشار إليها في الفقرة الأولى أعلاه وكذا شروط تقييد أعضائها في اللائحة الإسمية المحددة سنويا".</w:t>
      </w:r>
    </w:p>
    <w:p w:rsidR="00B44DD7" w:rsidRPr="00613C85" w:rsidRDefault="00B44DD7" w:rsidP="00AF3A9A">
      <w:pPr>
        <w:spacing w:before="60" w:after="60"/>
        <w:ind w:firstLine="0"/>
        <w:rPr>
          <w:bCs/>
          <w:noProof w:val="0"/>
          <w:sz w:val="26"/>
          <w:szCs w:val="26"/>
          <w:rtl/>
          <w:lang w:val="en-US" w:eastAsia="ar-SA" w:bidi="ar-MA"/>
        </w:rPr>
      </w:pPr>
      <w:proofErr w:type="gramStart"/>
      <w:r w:rsidRPr="00613C85">
        <w:rPr>
          <w:bCs/>
          <w:noProof w:val="0"/>
          <w:sz w:val="26"/>
          <w:szCs w:val="26"/>
          <w:rtl/>
          <w:lang w:val="en-US" w:eastAsia="ar-SA" w:bidi="ar-MA"/>
        </w:rPr>
        <w:t>المادة</w:t>
      </w:r>
      <w:proofErr w:type="gramEnd"/>
      <w:r w:rsidRPr="00613C85">
        <w:rPr>
          <w:bCs/>
          <w:noProof w:val="0"/>
          <w:sz w:val="26"/>
          <w:szCs w:val="26"/>
          <w:rtl/>
          <w:lang w:val="en-US" w:eastAsia="ar-SA" w:bidi="ar-MA"/>
        </w:rPr>
        <w:t xml:space="preserve"> الثانية</w:t>
      </w:r>
    </w:p>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rtl/>
          <w:lang w:val="en-US" w:eastAsia="ar-SA" w:bidi="ar-MA"/>
        </w:rPr>
        <w:t xml:space="preserve">"يسند إلى وزير العدل ووزير الفلاحة </w:t>
      </w:r>
      <w:proofErr w:type="gramStart"/>
      <w:r w:rsidRPr="00613C85">
        <w:rPr>
          <w:b/>
          <w:noProof w:val="0"/>
          <w:sz w:val="26"/>
          <w:szCs w:val="26"/>
          <w:rtl/>
          <w:lang w:val="en-US" w:eastAsia="ar-SA" w:bidi="ar-MA"/>
        </w:rPr>
        <w:t>والتنمية</w:t>
      </w:r>
      <w:proofErr w:type="gramEnd"/>
      <w:r w:rsidRPr="00613C85">
        <w:rPr>
          <w:b/>
          <w:noProof w:val="0"/>
          <w:sz w:val="26"/>
          <w:szCs w:val="26"/>
          <w:rtl/>
          <w:lang w:val="en-US" w:eastAsia="ar-SA" w:bidi="ar-MA"/>
        </w:rPr>
        <w:t xml:space="preserve"> القروية والوزير المنتدب لدى الوزير الأول المكلف بالإسكان والتعمير تنفيذ هذا المرسوم الذي ينشر في الجريدة الرسمية".</w:t>
      </w:r>
    </w:p>
  </w:footnote>
  <w:footnote w:id="19">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عنوان</w:t>
      </w:r>
      <w:proofErr w:type="gramEnd"/>
      <w:r w:rsidRPr="00613C85">
        <w:rPr>
          <w:b/>
          <w:noProof w:val="0"/>
          <w:sz w:val="26"/>
          <w:szCs w:val="26"/>
          <w:rtl/>
          <w:lang w:val="en-US" w:eastAsia="ar-SA" w:bidi="ar-MA"/>
        </w:rPr>
        <w:t xml:space="preserve"> الباب الثاني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20">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13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21">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14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22">
    <w:p w:rsidR="00B44DD7" w:rsidRPr="00613C85" w:rsidRDefault="00B44DD7" w:rsidP="00746324">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Pr="00613C85">
        <w:rPr>
          <w:b/>
          <w:noProof w:val="0"/>
          <w:sz w:val="26"/>
          <w:szCs w:val="26"/>
          <w:rtl/>
          <w:lang w:val="en-US" w:eastAsia="ar-SA" w:bidi="ar-MA"/>
        </w:rPr>
        <w:t>تم</w:t>
      </w:r>
      <w:r w:rsidR="00613C85">
        <w:rPr>
          <w:rFonts w:hint="cs"/>
          <w:b/>
          <w:noProof w:val="0"/>
          <w:sz w:val="26"/>
          <w:szCs w:val="26"/>
          <w:rtl/>
          <w:lang w:val="en-US" w:eastAsia="ar-SA" w:bidi="ar-MA"/>
        </w:rPr>
        <w:t>ت</w:t>
      </w:r>
      <w:proofErr w:type="gramEnd"/>
      <w:r w:rsidRPr="00613C85">
        <w:rPr>
          <w:b/>
          <w:noProof w:val="0"/>
          <w:sz w:val="26"/>
          <w:szCs w:val="26"/>
          <w:rtl/>
          <w:lang w:val="en-US" w:eastAsia="ar-SA" w:bidi="ar-MA"/>
        </w:rPr>
        <w:t xml:space="preserve"> إضافة المادة 14 مكرر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23">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15</w:t>
      </w:r>
      <w:r w:rsidRPr="00613C85">
        <w:rPr>
          <w:rFonts w:hint="cs"/>
          <w:b/>
          <w:noProof w:val="0"/>
          <w:sz w:val="26"/>
          <w:szCs w:val="26"/>
          <w:rtl/>
          <w:lang w:val="en-US" w:eastAsia="ar-SA" w:bidi="ar-MA"/>
        </w:rPr>
        <w:t xml:space="preserve"> </w:t>
      </w:r>
      <w:r w:rsidRPr="00613C85">
        <w:rPr>
          <w:b/>
          <w:noProof w:val="0"/>
          <w:sz w:val="26"/>
          <w:szCs w:val="26"/>
          <w:rtl/>
          <w:lang w:val="en-US" w:eastAsia="ar-SA" w:bidi="ar-MA"/>
        </w:rPr>
        <w:t xml:space="preserve">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24">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w:t>
      </w:r>
      <w:r w:rsidRPr="00613C85">
        <w:rPr>
          <w:rFonts w:hint="cs"/>
          <w:b/>
          <w:noProof w:val="0"/>
          <w:sz w:val="26"/>
          <w:szCs w:val="26"/>
          <w:rtl/>
          <w:lang w:val="en-US" w:eastAsia="ar-SA" w:bidi="ar-MA"/>
        </w:rPr>
        <w:t xml:space="preserve">- </w:t>
      </w:r>
      <w:proofErr w:type="gramStart"/>
      <w:r w:rsidRPr="00613C85">
        <w:rPr>
          <w:b/>
          <w:noProof w:val="0"/>
          <w:sz w:val="26"/>
          <w:szCs w:val="26"/>
          <w:rtl/>
          <w:lang w:val="en-US" w:eastAsia="ar-SA" w:bidi="ar-MA"/>
        </w:rPr>
        <w:t>تم</w:t>
      </w:r>
      <w:proofErr w:type="gramEnd"/>
      <w:r w:rsidRPr="00613C85">
        <w:rPr>
          <w:b/>
          <w:noProof w:val="0"/>
          <w:sz w:val="26"/>
          <w:szCs w:val="26"/>
          <w:rtl/>
          <w:lang w:val="en-US" w:eastAsia="ar-SA" w:bidi="ar-MA"/>
        </w:rPr>
        <w:t xml:space="preserve"> نسخ وتعويض أحكام المادة 16 أعلاه، بمقتضى المادة الثانية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25">
    <w:p w:rsidR="00B44DD7" w:rsidRPr="00613C85" w:rsidRDefault="00B44DD7" w:rsidP="00746542">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16 مكرر</w:t>
      </w:r>
      <w:r w:rsidRPr="00613C85">
        <w:rPr>
          <w:rFonts w:hint="cs"/>
          <w:b/>
          <w:noProof w:val="0"/>
          <w:sz w:val="26"/>
          <w:szCs w:val="26"/>
          <w:rtl/>
          <w:lang w:val="en-US" w:eastAsia="ar-SA" w:bidi="ar-MA"/>
        </w:rPr>
        <w:t xml:space="preserve"> </w:t>
      </w:r>
      <w:r w:rsidRPr="00613C85">
        <w:rPr>
          <w:b/>
          <w:noProof w:val="0"/>
          <w:sz w:val="26"/>
          <w:szCs w:val="26"/>
          <w:rtl/>
          <w:lang w:val="en-US" w:eastAsia="ar-SA" w:bidi="ar-MA"/>
        </w:rPr>
        <w:t xml:space="preserve">1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26">
    <w:p w:rsidR="00B44DD7" w:rsidRPr="00613C85" w:rsidRDefault="00B44DD7" w:rsidP="00746542">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16 مكرر</w:t>
      </w:r>
      <w:r w:rsidRPr="00613C85">
        <w:rPr>
          <w:rFonts w:hint="cs"/>
          <w:b/>
          <w:noProof w:val="0"/>
          <w:sz w:val="26"/>
          <w:szCs w:val="26"/>
          <w:rtl/>
          <w:lang w:val="en-US" w:eastAsia="ar-SA" w:bidi="ar-MA"/>
        </w:rPr>
        <w:t xml:space="preserve"> </w:t>
      </w:r>
      <w:r w:rsidRPr="00613C85">
        <w:rPr>
          <w:b/>
          <w:noProof w:val="0"/>
          <w:sz w:val="26"/>
          <w:szCs w:val="26"/>
          <w:rtl/>
          <w:lang w:val="en-US" w:eastAsia="ar-SA" w:bidi="ar-MA"/>
        </w:rPr>
        <w:t xml:space="preserve">2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27">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16 مكرر 3أعلاه،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28">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16 مكرر 4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29">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16 مكرر 5</w:t>
      </w:r>
      <w:r w:rsidRPr="00613C85">
        <w:rPr>
          <w:rFonts w:hint="cs"/>
          <w:b/>
          <w:noProof w:val="0"/>
          <w:sz w:val="26"/>
          <w:szCs w:val="26"/>
          <w:rtl/>
          <w:lang w:val="en-US" w:eastAsia="ar-SA" w:bidi="ar-MA"/>
        </w:rPr>
        <w:t xml:space="preserve"> </w:t>
      </w:r>
      <w:r w:rsidRPr="00613C85">
        <w:rPr>
          <w:b/>
          <w:noProof w:val="0"/>
          <w:sz w:val="26"/>
          <w:szCs w:val="26"/>
          <w:rtl/>
          <w:lang w:val="en-US" w:eastAsia="ar-SA" w:bidi="ar-MA"/>
        </w:rPr>
        <w:t xml:space="preserve">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30">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16 مكرر 6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31">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16 مكرر 7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32">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16 مكرر 8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33">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16 مكرر 9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34">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16 مكرر 10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35">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17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36">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18أعلاه،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37">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19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38">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Pr="00613C85">
        <w:rPr>
          <w:b/>
          <w:noProof w:val="0"/>
          <w:sz w:val="26"/>
          <w:szCs w:val="26"/>
          <w:rtl/>
          <w:lang w:val="en-US" w:eastAsia="ar-SA" w:bidi="ar-MA"/>
        </w:rPr>
        <w:t>تم</w:t>
      </w:r>
      <w:proofErr w:type="gramEnd"/>
      <w:r w:rsidRPr="00613C85">
        <w:rPr>
          <w:b/>
          <w:noProof w:val="0"/>
          <w:sz w:val="26"/>
          <w:szCs w:val="26"/>
          <w:rtl/>
          <w:lang w:val="en-US" w:eastAsia="ar-SA" w:bidi="ar-MA"/>
        </w:rPr>
        <w:t xml:space="preserve"> نسخ وتعويض أحكام المادة 20 أعلاه، بمقتضى المادة الثانية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39">
    <w:p w:rsidR="00B44DD7" w:rsidRPr="00613C85" w:rsidRDefault="00B44DD7" w:rsidP="00613C85">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w:t>
      </w:r>
      <w:r w:rsidRPr="00613C85">
        <w:rPr>
          <w:rFonts w:hint="cs"/>
          <w:b/>
          <w:noProof w:val="0"/>
          <w:sz w:val="26"/>
          <w:szCs w:val="26"/>
          <w:rtl/>
          <w:lang w:val="en-US" w:eastAsia="ar-SA" w:bidi="ar-MA"/>
        </w:rPr>
        <w:t>ال</w:t>
      </w:r>
      <w:r w:rsidRPr="00613C85">
        <w:rPr>
          <w:b/>
          <w:noProof w:val="0"/>
          <w:sz w:val="26"/>
          <w:szCs w:val="26"/>
          <w:rtl/>
          <w:lang w:val="en-US" w:eastAsia="ar-SA" w:bidi="ar-MA"/>
        </w:rPr>
        <w:t xml:space="preserve">ظهير </w:t>
      </w:r>
      <w:r w:rsidRPr="00613C85">
        <w:rPr>
          <w:rFonts w:hint="cs"/>
          <w:b/>
          <w:noProof w:val="0"/>
          <w:sz w:val="26"/>
          <w:szCs w:val="26"/>
          <w:rtl/>
          <w:lang w:val="en-US" w:eastAsia="ar-SA" w:bidi="ar-MA"/>
        </w:rPr>
        <w:t>ال</w:t>
      </w:r>
      <w:r w:rsidRPr="00613C85">
        <w:rPr>
          <w:b/>
          <w:noProof w:val="0"/>
          <w:sz w:val="26"/>
          <w:szCs w:val="26"/>
          <w:rtl/>
          <w:lang w:val="en-US" w:eastAsia="ar-SA" w:bidi="ar-MA"/>
        </w:rPr>
        <w:t>شريف بمثابة قانون رقم 1.76.258 بتاريخ 24 شوال 1397 (8 أكتوبر 1977) يتعلق بتعهد البنايات وتخصيص مساكن للبوابين في البنايات المعدة للسكنى</w:t>
      </w:r>
      <w:r w:rsidRPr="00613C85">
        <w:rPr>
          <w:rFonts w:hint="cs"/>
          <w:b/>
          <w:noProof w:val="0"/>
          <w:sz w:val="26"/>
          <w:szCs w:val="26"/>
          <w:rtl/>
          <w:lang w:val="en-US" w:eastAsia="ar-SA" w:bidi="ar-MA"/>
        </w:rPr>
        <w:t xml:space="preserve">؛ </w:t>
      </w:r>
      <w:r w:rsidRPr="00613C85">
        <w:rPr>
          <w:b/>
          <w:noProof w:val="0"/>
          <w:sz w:val="26"/>
          <w:szCs w:val="26"/>
          <w:rtl/>
          <w:lang w:val="en-US" w:eastAsia="ar-SA" w:bidi="ar-MA"/>
        </w:rPr>
        <w:t xml:space="preserve">الجريدة الرسمية </w:t>
      </w:r>
      <w:proofErr w:type="gramStart"/>
      <w:r w:rsidRPr="00613C85">
        <w:rPr>
          <w:b/>
          <w:noProof w:val="0"/>
          <w:sz w:val="26"/>
          <w:szCs w:val="26"/>
          <w:rtl/>
          <w:lang w:val="en-US" w:eastAsia="ar-SA" w:bidi="ar-MA"/>
        </w:rPr>
        <w:t>عدد</w:t>
      </w:r>
      <w:proofErr w:type="gramEnd"/>
      <w:r w:rsidRPr="00613C85">
        <w:rPr>
          <w:b/>
          <w:noProof w:val="0"/>
          <w:sz w:val="26"/>
          <w:szCs w:val="26"/>
          <w:rtl/>
          <w:lang w:val="en-US" w:eastAsia="ar-SA" w:bidi="ar-MA"/>
        </w:rPr>
        <w:t> 3388 مكرر بتاريخ 26 شوال 1397 (10 أكتوبر</w:t>
      </w:r>
      <w:r w:rsidRPr="00613C85">
        <w:rPr>
          <w:rFonts w:hint="cs"/>
          <w:b/>
          <w:noProof w:val="0"/>
          <w:sz w:val="26"/>
          <w:szCs w:val="26"/>
          <w:rtl/>
          <w:lang w:val="en-US" w:eastAsia="ar-SA" w:bidi="ar-MA"/>
        </w:rPr>
        <w:t xml:space="preserve"> 1977</w:t>
      </w:r>
      <w:r w:rsidRPr="00613C85">
        <w:rPr>
          <w:b/>
          <w:noProof w:val="0"/>
          <w:sz w:val="26"/>
          <w:szCs w:val="26"/>
          <w:rtl/>
          <w:lang w:val="en-US" w:eastAsia="ar-SA" w:bidi="ar-MA"/>
        </w:rPr>
        <w:t>)، ص 2855</w:t>
      </w:r>
      <w:r w:rsidRPr="00613C85">
        <w:rPr>
          <w:rFonts w:hint="cs"/>
          <w:b/>
          <w:noProof w:val="0"/>
          <w:sz w:val="26"/>
          <w:szCs w:val="26"/>
          <w:rtl/>
          <w:lang w:val="en-US" w:eastAsia="ar-SA" w:bidi="ar-MA"/>
        </w:rPr>
        <w:t>.</w:t>
      </w:r>
    </w:p>
  </w:footnote>
  <w:footnote w:id="40">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21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41">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22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42">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24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43">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25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44">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25 مكرر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45">
    <w:p w:rsidR="00B44DD7" w:rsidRPr="00613C85" w:rsidRDefault="00B44DD7" w:rsidP="009F53AD">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w:t>
      </w:r>
      <w:r w:rsidRPr="00613C85">
        <w:rPr>
          <w:rFonts w:hint="cs"/>
          <w:b/>
          <w:noProof w:val="0"/>
          <w:sz w:val="26"/>
          <w:szCs w:val="26"/>
          <w:rtl/>
          <w:lang w:val="en-US" w:eastAsia="ar-SA" w:bidi="ar-MA"/>
        </w:rPr>
        <w:t xml:space="preserve">- </w:t>
      </w:r>
      <w:r w:rsidR="00613C85">
        <w:rPr>
          <w:b/>
          <w:noProof w:val="0"/>
          <w:sz w:val="26"/>
          <w:szCs w:val="26"/>
          <w:rtl/>
          <w:lang w:val="en-US" w:eastAsia="ar-SA" w:bidi="ar-MA"/>
        </w:rPr>
        <w:t>تمت إضافة</w:t>
      </w:r>
      <w:r w:rsidRPr="00613C85">
        <w:rPr>
          <w:b/>
          <w:noProof w:val="0"/>
          <w:sz w:val="26"/>
          <w:szCs w:val="26"/>
          <w:rtl/>
          <w:lang w:val="en-US" w:eastAsia="ar-SA" w:bidi="ar-MA"/>
        </w:rPr>
        <w:t xml:space="preserve"> الفرع الثالث بمقتضى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الأولى أعلاه،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46">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26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47">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26 مكرر 1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48">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26 مكرر 2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49">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27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50">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27 مكرر 1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51">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27 مكرر 2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52">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28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53">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r w:rsidR="00613C85">
        <w:rPr>
          <w:b/>
          <w:noProof w:val="0"/>
          <w:sz w:val="26"/>
          <w:szCs w:val="26"/>
          <w:rtl/>
          <w:lang w:val="en-US" w:eastAsia="ar-SA" w:bidi="ar-MA"/>
        </w:rPr>
        <w:t>تمت إضافة</w:t>
      </w:r>
      <w:r w:rsidRPr="00613C85">
        <w:rPr>
          <w:b/>
          <w:noProof w:val="0"/>
          <w:sz w:val="26"/>
          <w:szCs w:val="26"/>
          <w:rtl/>
          <w:lang w:val="en-US" w:eastAsia="ar-SA" w:bidi="ar-MA"/>
        </w:rPr>
        <w:t xml:space="preserve"> الفرع الرابع أعلاه،  بمقتضى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الثانية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54">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Pr="00613C85">
        <w:rPr>
          <w:b/>
          <w:noProof w:val="0"/>
          <w:sz w:val="26"/>
          <w:szCs w:val="26"/>
          <w:rtl/>
          <w:lang w:val="en-US" w:eastAsia="ar-SA" w:bidi="ar-MA"/>
        </w:rPr>
        <w:t>تم</w:t>
      </w:r>
      <w:proofErr w:type="gramEnd"/>
      <w:r w:rsidRPr="00613C85">
        <w:rPr>
          <w:b/>
          <w:noProof w:val="0"/>
          <w:sz w:val="26"/>
          <w:szCs w:val="26"/>
          <w:rtl/>
          <w:lang w:val="en-US" w:eastAsia="ar-SA" w:bidi="ar-MA"/>
        </w:rPr>
        <w:t xml:space="preserve"> نسخ وتعويض أحكام المادة 29 أعلاه،  بمقتضى المادة الثانية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55">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29 مكرر 1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56">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29 مكرر 2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57">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29 مكرر 3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58">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30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59">
    <w:p w:rsidR="00B44DD7" w:rsidRPr="00613C85" w:rsidRDefault="00B44DD7" w:rsidP="004259A4">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الباب الثاني مكرر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60">
    <w:p w:rsidR="00B44DD7" w:rsidRPr="00613C85" w:rsidRDefault="00B44DD7" w:rsidP="004259A4">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w:t>
      </w:r>
      <w:r w:rsidR="00613C85">
        <w:rPr>
          <w:rFonts w:hint="cs"/>
          <w:b/>
          <w:noProof w:val="0"/>
          <w:sz w:val="26"/>
          <w:szCs w:val="26"/>
          <w:rtl/>
          <w:lang w:val="en-US" w:eastAsia="ar-SA" w:bidi="ar-MA"/>
        </w:rPr>
        <w:t xml:space="preserve"> </w:t>
      </w:r>
      <w:proofErr w:type="gramStart"/>
      <w:r w:rsidRPr="00613C85">
        <w:rPr>
          <w:b/>
          <w:noProof w:val="0"/>
          <w:sz w:val="26"/>
          <w:szCs w:val="26"/>
          <w:rtl/>
          <w:lang w:val="en-US" w:eastAsia="ar-SA" w:bidi="ar-MA"/>
        </w:rPr>
        <w:t>عنوان</w:t>
      </w:r>
      <w:proofErr w:type="gramEnd"/>
      <w:r w:rsidRPr="00613C85">
        <w:rPr>
          <w:b/>
          <w:noProof w:val="0"/>
          <w:sz w:val="26"/>
          <w:szCs w:val="26"/>
          <w:rtl/>
          <w:lang w:val="en-US" w:eastAsia="ar-SA" w:bidi="ar-MA"/>
        </w:rPr>
        <w:t xml:space="preserve"> الفرع الأول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61">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31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62">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33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63">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34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64">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35 مكرر 1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65">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35 مكرر 2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66">
    <w:p w:rsidR="00B44DD7" w:rsidRPr="00613C85" w:rsidRDefault="00B44DD7" w:rsidP="00DF6768">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r w:rsidR="00613C85">
        <w:rPr>
          <w:b/>
          <w:noProof w:val="0"/>
          <w:sz w:val="26"/>
          <w:szCs w:val="26"/>
          <w:rtl/>
          <w:lang w:val="en-US" w:eastAsia="ar-SA" w:bidi="ar-MA"/>
        </w:rPr>
        <w:t>تمت إضافة</w:t>
      </w:r>
      <w:r w:rsidRPr="00613C85">
        <w:rPr>
          <w:b/>
          <w:noProof w:val="0"/>
          <w:sz w:val="26"/>
          <w:szCs w:val="26"/>
          <w:rtl/>
          <w:lang w:val="en-US" w:eastAsia="ar-SA" w:bidi="ar-MA"/>
        </w:rPr>
        <w:t xml:space="preserve"> الفر</w:t>
      </w:r>
      <w:r w:rsidR="00DF6768" w:rsidRPr="00613C85">
        <w:rPr>
          <w:rFonts w:hint="cs"/>
          <w:b/>
          <w:noProof w:val="0"/>
          <w:sz w:val="26"/>
          <w:szCs w:val="26"/>
          <w:rtl/>
          <w:lang w:val="en-US" w:eastAsia="ar-SA" w:bidi="ar-MA"/>
        </w:rPr>
        <w:t>ع</w:t>
      </w:r>
      <w:r w:rsidRPr="00613C85">
        <w:rPr>
          <w:b/>
          <w:noProof w:val="0"/>
          <w:sz w:val="26"/>
          <w:szCs w:val="26"/>
          <w:rtl/>
          <w:lang w:val="en-US" w:eastAsia="ar-SA" w:bidi="ar-MA"/>
        </w:rPr>
        <w:t xml:space="preserve"> الثاني أعلاه،  بمقتضى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67">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المادة 36 أعلاه، بمقتضى المادة الأولى من القانون رقم 106.12، السالف الذكر.</w:t>
      </w:r>
    </w:p>
  </w:footnote>
  <w:footnote w:id="68">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36 مكرر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69">
    <w:p w:rsidR="00B44DD7" w:rsidRPr="00613C85" w:rsidRDefault="00B44DD7" w:rsidP="00DF6768">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r w:rsidR="00613C85">
        <w:rPr>
          <w:b/>
          <w:noProof w:val="0"/>
          <w:sz w:val="26"/>
          <w:szCs w:val="26"/>
          <w:rtl/>
          <w:lang w:val="en-US" w:eastAsia="ar-SA" w:bidi="ar-MA"/>
        </w:rPr>
        <w:t>تمت إضافة</w:t>
      </w:r>
      <w:r w:rsidRPr="00613C85">
        <w:rPr>
          <w:b/>
          <w:noProof w:val="0"/>
          <w:sz w:val="26"/>
          <w:szCs w:val="26"/>
          <w:rtl/>
          <w:lang w:val="en-US" w:eastAsia="ar-SA" w:bidi="ar-MA"/>
        </w:rPr>
        <w:t xml:space="preserve"> الفر</w:t>
      </w:r>
      <w:r w:rsidR="00DF6768" w:rsidRPr="00613C85">
        <w:rPr>
          <w:rFonts w:hint="cs"/>
          <w:b/>
          <w:noProof w:val="0"/>
          <w:sz w:val="26"/>
          <w:szCs w:val="26"/>
          <w:rtl/>
          <w:lang w:val="en-US" w:eastAsia="ar-SA" w:bidi="ar-MA"/>
        </w:rPr>
        <w:t>ع</w:t>
      </w:r>
      <w:r w:rsidRPr="00613C85">
        <w:rPr>
          <w:b/>
          <w:noProof w:val="0"/>
          <w:sz w:val="26"/>
          <w:szCs w:val="26"/>
          <w:rtl/>
          <w:lang w:val="en-US" w:eastAsia="ar-SA" w:bidi="ar-MA"/>
        </w:rPr>
        <w:t xml:space="preserve"> الثالث أعلاه،  بمقتضى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70">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37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71">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37 مكرر 1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72">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37 مكرر 2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73">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38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74">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Pr="00613C85">
        <w:rPr>
          <w:b/>
          <w:noProof w:val="0"/>
          <w:sz w:val="26"/>
          <w:szCs w:val="26"/>
          <w:rtl/>
          <w:lang w:val="en-US" w:eastAsia="ar-SA" w:bidi="ar-MA"/>
        </w:rPr>
        <w:t>تم</w:t>
      </w:r>
      <w:proofErr w:type="gramEnd"/>
      <w:r w:rsidRPr="00613C85">
        <w:rPr>
          <w:b/>
          <w:noProof w:val="0"/>
          <w:sz w:val="26"/>
          <w:szCs w:val="26"/>
          <w:rtl/>
          <w:lang w:val="en-US" w:eastAsia="ar-SA" w:bidi="ar-MA"/>
        </w:rPr>
        <w:t xml:space="preserve"> نسخ وتعويض أحكام المادة 39 أعلاه،  بمقتضى المادة الثانية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75">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40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76">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bookmarkStart w:id="19" w:name="_Toc329168086"/>
      <w:r w:rsidRPr="00613C85">
        <w:rPr>
          <w:b/>
          <w:noProof w:val="0"/>
          <w:sz w:val="26"/>
          <w:szCs w:val="26"/>
          <w:rtl/>
          <w:lang w:val="en-US" w:eastAsia="ar-SA" w:bidi="ar-MA"/>
        </w:rPr>
        <w:t xml:space="preserve">الظهير الشريف الصادر في 9 رمضان 1331 (12 أغسطس 1913) المتعلق بالتحفيظ العقاري </w:t>
      </w:r>
      <w:bookmarkStart w:id="20" w:name="_Toc318281371"/>
      <w:r w:rsidRPr="00613C85">
        <w:rPr>
          <w:b/>
          <w:noProof w:val="0"/>
          <w:sz w:val="26"/>
          <w:szCs w:val="26"/>
          <w:rtl/>
          <w:lang w:val="en-US" w:eastAsia="ar-SA" w:bidi="ar-MA"/>
        </w:rPr>
        <w:t xml:space="preserve">كما وقع تغييره وتتميمه بالقانون رقم 14.07 الصادر بتنفيذه الظهير الشريف رقم 1.11.177 </w:t>
      </w:r>
      <w:proofErr w:type="gramStart"/>
      <w:r w:rsidRPr="00613C85">
        <w:rPr>
          <w:b/>
          <w:noProof w:val="0"/>
          <w:sz w:val="26"/>
          <w:szCs w:val="26"/>
          <w:rtl/>
          <w:lang w:val="en-US" w:eastAsia="ar-SA" w:bidi="ar-MA"/>
        </w:rPr>
        <w:t>في</w:t>
      </w:r>
      <w:proofErr w:type="gramEnd"/>
      <w:r w:rsidRPr="00613C85">
        <w:rPr>
          <w:b/>
          <w:noProof w:val="0"/>
          <w:sz w:val="26"/>
          <w:szCs w:val="26"/>
          <w:rtl/>
          <w:lang w:val="en-US" w:eastAsia="ar-SA" w:bidi="ar-MA"/>
        </w:rPr>
        <w:t xml:space="preserve"> 25 من ذي الحجة 1432 (22 نوفمبر 2011)</w:t>
      </w:r>
      <w:bookmarkEnd w:id="19"/>
      <w:bookmarkEnd w:id="20"/>
      <w:r w:rsidRPr="00613C85">
        <w:rPr>
          <w:b/>
          <w:noProof w:val="0"/>
          <w:sz w:val="26"/>
          <w:szCs w:val="26"/>
          <w:rtl/>
          <w:lang w:val="en-US" w:eastAsia="ar-SA" w:bidi="ar-MA"/>
        </w:rPr>
        <w:t>؛ الجريدة الرسمية عدد 5998 بتاريخ 27 ذو الحجة 1432 (24 نوفمبر 2011)، ص 5575.</w:t>
      </w:r>
    </w:p>
  </w:footnote>
  <w:footnote w:id="77">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40 مكرر 1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78">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40 مكرر 2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79">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42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80">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43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81">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45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82">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45 مكرر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83">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القانون رقم 24.83 المتعلق بتحديد النظام الأساسي العام للتعاونيات </w:t>
      </w:r>
      <w:proofErr w:type="gramStart"/>
      <w:r w:rsidRPr="00613C85">
        <w:rPr>
          <w:b/>
          <w:noProof w:val="0"/>
          <w:sz w:val="26"/>
          <w:szCs w:val="26"/>
          <w:rtl/>
          <w:lang w:val="en-US" w:eastAsia="ar-SA" w:bidi="ar-MA"/>
        </w:rPr>
        <w:t>ومهام</w:t>
      </w:r>
      <w:proofErr w:type="gramEnd"/>
      <w:r w:rsidRPr="00613C85">
        <w:rPr>
          <w:b/>
          <w:noProof w:val="0"/>
          <w:sz w:val="26"/>
          <w:szCs w:val="26"/>
          <w:rtl/>
          <w:lang w:val="en-US" w:eastAsia="ar-SA" w:bidi="ar-MA"/>
        </w:rPr>
        <w:t xml:space="preserve"> مكتب تنمية التعاون، الصادر بتنفيذه الظهير الشريف رقم 1.83.226 بتاريخ 9 محرم 1405 (5 أكتوبر 1984)؛ الجريدة الرسمية </w:t>
      </w:r>
      <w:proofErr w:type="gramStart"/>
      <w:r w:rsidRPr="00613C85">
        <w:rPr>
          <w:b/>
          <w:noProof w:val="0"/>
          <w:sz w:val="26"/>
          <w:szCs w:val="26"/>
          <w:rtl/>
          <w:lang w:val="en-US" w:eastAsia="ar-SA" w:bidi="ar-MA"/>
        </w:rPr>
        <w:t>عدد</w:t>
      </w:r>
      <w:proofErr w:type="gramEnd"/>
      <w:r w:rsidRPr="00613C85">
        <w:rPr>
          <w:b/>
          <w:noProof w:val="0"/>
          <w:sz w:val="26"/>
          <w:szCs w:val="26"/>
          <w:rtl/>
          <w:lang w:val="en-US" w:eastAsia="ar-SA" w:bidi="ar-MA"/>
        </w:rPr>
        <w:t xml:space="preserve"> 3773 بتاريخ 29 جمادى الأولى 1405 (20 فبراير 1985)، ص 219، كما تم تغييره.</w:t>
      </w:r>
    </w:p>
  </w:footnote>
  <w:footnote w:id="84">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w:t>
      </w:r>
      <w:proofErr w:type="gramStart"/>
      <w:r w:rsidRPr="00613C85">
        <w:rPr>
          <w:b/>
          <w:noProof w:val="0"/>
          <w:sz w:val="26"/>
          <w:szCs w:val="26"/>
          <w:rtl/>
          <w:lang w:val="en-US" w:eastAsia="ar-SA" w:bidi="ar-MA"/>
        </w:rPr>
        <w:t>نسخ</w:t>
      </w:r>
      <w:proofErr w:type="gramEnd"/>
      <w:r w:rsidRPr="00613C85">
        <w:rPr>
          <w:b/>
          <w:noProof w:val="0"/>
          <w:sz w:val="26"/>
          <w:szCs w:val="26"/>
          <w:rtl/>
          <w:lang w:val="en-US" w:eastAsia="ar-SA" w:bidi="ar-MA"/>
        </w:rPr>
        <w:t xml:space="preserve"> وتعويض الباب الخامس أعلاه، بمقتضى المادة الثانية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85">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Pr="00613C85">
        <w:rPr>
          <w:b/>
          <w:noProof w:val="0"/>
          <w:sz w:val="26"/>
          <w:szCs w:val="26"/>
          <w:rtl/>
          <w:lang w:val="en-US" w:eastAsia="ar-SA" w:bidi="ar-MA"/>
        </w:rPr>
        <w:t>تم</w:t>
      </w:r>
      <w:proofErr w:type="gramEnd"/>
      <w:r w:rsidRPr="00613C85">
        <w:rPr>
          <w:b/>
          <w:noProof w:val="0"/>
          <w:sz w:val="26"/>
          <w:szCs w:val="26"/>
          <w:rtl/>
          <w:lang w:val="en-US" w:eastAsia="ar-SA" w:bidi="ar-MA"/>
        </w:rPr>
        <w:t xml:space="preserve"> نسخ وتعويض أحكام المادة 49 أعلاه،  بمقتضى المادة الثانية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86">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50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87">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51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88">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Pr="00613C85">
        <w:rPr>
          <w:b/>
          <w:noProof w:val="0"/>
          <w:sz w:val="26"/>
          <w:szCs w:val="26"/>
          <w:rtl/>
          <w:lang w:val="en-US" w:eastAsia="ar-SA" w:bidi="ar-MA"/>
        </w:rPr>
        <w:t>تم</w:t>
      </w:r>
      <w:proofErr w:type="gramEnd"/>
      <w:r w:rsidRPr="00613C85">
        <w:rPr>
          <w:b/>
          <w:noProof w:val="0"/>
          <w:sz w:val="26"/>
          <w:szCs w:val="26"/>
          <w:rtl/>
          <w:lang w:val="en-US" w:eastAsia="ar-SA" w:bidi="ar-MA"/>
        </w:rPr>
        <w:t xml:space="preserve"> نسخ وتعويض أحكام المادة 52 أعلاه،  بمقتضى المادة الثانية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89">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الجريدة الرسمية عدد 5998 بتاريخ 27 ذو الحجة 1432 (24 نوفمبر 2011)، ص 5587.</w:t>
      </w:r>
    </w:p>
  </w:footnote>
  <w:footnote w:id="90">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Pr="00613C85">
        <w:rPr>
          <w:b/>
          <w:noProof w:val="0"/>
          <w:sz w:val="26"/>
          <w:szCs w:val="26"/>
          <w:rtl/>
          <w:lang w:val="en-US" w:eastAsia="ar-SA" w:bidi="ar-MA"/>
        </w:rPr>
        <w:t>تم</w:t>
      </w:r>
      <w:proofErr w:type="gramEnd"/>
      <w:r w:rsidRPr="00613C85">
        <w:rPr>
          <w:b/>
          <w:noProof w:val="0"/>
          <w:sz w:val="26"/>
          <w:szCs w:val="26"/>
          <w:rtl/>
          <w:lang w:val="en-US" w:eastAsia="ar-SA" w:bidi="ar-MA"/>
        </w:rPr>
        <w:t xml:space="preserve"> نسخ وتعويض أحكام المادة 54 أعلاه،  بمقتضى المادة الثانية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91">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55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92">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تم تغيير </w:t>
      </w:r>
      <w:proofErr w:type="gramStart"/>
      <w:r w:rsidRPr="00613C85">
        <w:rPr>
          <w:b/>
          <w:noProof w:val="0"/>
          <w:sz w:val="26"/>
          <w:szCs w:val="26"/>
          <w:rtl/>
          <w:lang w:val="en-US" w:eastAsia="ar-SA" w:bidi="ar-MA"/>
        </w:rPr>
        <w:t>المادة</w:t>
      </w:r>
      <w:proofErr w:type="gramEnd"/>
      <w:r w:rsidRPr="00613C85">
        <w:rPr>
          <w:b/>
          <w:noProof w:val="0"/>
          <w:sz w:val="26"/>
          <w:szCs w:val="26"/>
          <w:rtl/>
          <w:lang w:val="en-US" w:eastAsia="ar-SA" w:bidi="ar-MA"/>
        </w:rPr>
        <w:t xml:space="preserve"> 55 أعلاه، بمقتضى المادة الأولى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93">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r w:rsidR="00613C85">
        <w:rPr>
          <w:b/>
          <w:noProof w:val="0"/>
          <w:sz w:val="26"/>
          <w:szCs w:val="26"/>
          <w:rtl/>
          <w:lang w:val="en-US" w:eastAsia="ar-SA" w:bidi="ar-MA"/>
        </w:rPr>
        <w:t>تمت إضافة</w:t>
      </w:r>
      <w:r w:rsidRPr="00613C85">
        <w:rPr>
          <w:b/>
          <w:noProof w:val="0"/>
          <w:sz w:val="26"/>
          <w:szCs w:val="26"/>
          <w:rtl/>
          <w:lang w:val="en-US" w:eastAsia="ar-SA" w:bidi="ar-MA"/>
        </w:rPr>
        <w:t xml:space="preserve"> الباب الخامس </w:t>
      </w:r>
      <w:proofErr w:type="gramStart"/>
      <w:r w:rsidRPr="00613C85">
        <w:rPr>
          <w:b/>
          <w:noProof w:val="0"/>
          <w:sz w:val="26"/>
          <w:szCs w:val="26"/>
          <w:rtl/>
          <w:lang w:val="en-US" w:eastAsia="ar-SA" w:bidi="ar-MA"/>
        </w:rPr>
        <w:t>مكرر</w:t>
      </w:r>
      <w:proofErr w:type="gramEnd"/>
      <w:r w:rsidR="00DF6768" w:rsidRPr="00613C85">
        <w:rPr>
          <w:rtl/>
        </w:rPr>
        <w:t xml:space="preserve"> </w:t>
      </w:r>
      <w:r w:rsidR="00DF6768" w:rsidRPr="00613C85">
        <w:rPr>
          <w:b/>
          <w:noProof w:val="0"/>
          <w:sz w:val="26"/>
          <w:szCs w:val="26"/>
          <w:rtl/>
          <w:lang w:val="en-US" w:eastAsia="ar-SA" w:bidi="ar-MA"/>
        </w:rPr>
        <w:t>أعلاه</w:t>
      </w:r>
      <w:r w:rsidRPr="00613C85">
        <w:rPr>
          <w:b/>
          <w:noProof w:val="0"/>
          <w:sz w:val="26"/>
          <w:szCs w:val="26"/>
          <w:rtl/>
          <w:lang w:val="en-US" w:eastAsia="ar-SA" w:bidi="ar-MA"/>
        </w:rPr>
        <w:t xml:space="preserve">،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94">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59 مكرر 1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95">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59 مكرر 2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96">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59 مكرر 3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97">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59 مكرر 4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98">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59 مكرر 5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99">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59 مكرر 6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100">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59 مكرر 7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101">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59 مكرر 8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102">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59 مكرر 9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103">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الباب الخامس مكرر مرتين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104">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59 مكرر 10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105">
    <w:p w:rsidR="00B44DD7" w:rsidRPr="00613C85"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59 مكرر 11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 w:id="106">
    <w:p w:rsidR="00B44DD7" w:rsidRPr="00AF3A9A" w:rsidRDefault="00B44DD7" w:rsidP="00AF3A9A">
      <w:pPr>
        <w:spacing w:before="60" w:after="60"/>
        <w:ind w:firstLine="0"/>
        <w:rPr>
          <w:b/>
          <w:noProof w:val="0"/>
          <w:sz w:val="26"/>
          <w:szCs w:val="26"/>
          <w:lang w:val="en-US" w:eastAsia="ar-SA" w:bidi="ar-MA"/>
        </w:rPr>
      </w:pPr>
      <w:r w:rsidRPr="00613C85">
        <w:rPr>
          <w:b/>
          <w:noProof w:val="0"/>
          <w:sz w:val="26"/>
          <w:szCs w:val="26"/>
          <w:lang w:val="en-US" w:eastAsia="ar-SA" w:bidi="ar-MA"/>
        </w:rPr>
        <w:footnoteRef/>
      </w:r>
      <w:r w:rsidRPr="00613C85">
        <w:rPr>
          <w:b/>
          <w:noProof w:val="0"/>
          <w:sz w:val="26"/>
          <w:szCs w:val="26"/>
          <w:rtl/>
          <w:lang w:val="en-US" w:eastAsia="ar-SA" w:bidi="ar-MA"/>
        </w:rPr>
        <w:t xml:space="preserve"> - </w:t>
      </w:r>
      <w:proofErr w:type="gramStart"/>
      <w:r w:rsidR="00613C85">
        <w:rPr>
          <w:b/>
          <w:noProof w:val="0"/>
          <w:sz w:val="26"/>
          <w:szCs w:val="26"/>
          <w:rtl/>
          <w:lang w:val="en-US" w:eastAsia="ar-SA" w:bidi="ar-MA"/>
        </w:rPr>
        <w:t>تمت</w:t>
      </w:r>
      <w:proofErr w:type="gramEnd"/>
      <w:r w:rsidR="00613C85">
        <w:rPr>
          <w:b/>
          <w:noProof w:val="0"/>
          <w:sz w:val="26"/>
          <w:szCs w:val="26"/>
          <w:rtl/>
          <w:lang w:val="en-US" w:eastAsia="ar-SA" w:bidi="ar-MA"/>
        </w:rPr>
        <w:t xml:space="preserve"> إضافة</w:t>
      </w:r>
      <w:r w:rsidRPr="00613C85">
        <w:rPr>
          <w:b/>
          <w:noProof w:val="0"/>
          <w:sz w:val="26"/>
          <w:szCs w:val="26"/>
          <w:rtl/>
          <w:lang w:val="en-US" w:eastAsia="ar-SA" w:bidi="ar-MA"/>
        </w:rPr>
        <w:t xml:space="preserve"> المادة 59 مكرر 12 أعلاه،  بمقتضى المادة الثالثة من القانون رقم 106.12، </w:t>
      </w:r>
      <w:proofErr w:type="gramStart"/>
      <w:r w:rsidRPr="00613C85">
        <w:rPr>
          <w:b/>
          <w:noProof w:val="0"/>
          <w:sz w:val="26"/>
          <w:szCs w:val="26"/>
          <w:rtl/>
          <w:lang w:val="en-US" w:eastAsia="ar-SA" w:bidi="ar-MA"/>
        </w:rPr>
        <w:t>السالف</w:t>
      </w:r>
      <w:proofErr w:type="gramEnd"/>
      <w:r w:rsidRPr="00613C85">
        <w:rPr>
          <w:b/>
          <w:noProof w:val="0"/>
          <w:sz w:val="26"/>
          <w:szCs w:val="26"/>
          <w:rtl/>
          <w:lang w:val="en-US" w:eastAsia="ar-SA" w:bidi="ar-MA"/>
        </w:rPr>
        <w:t xml:space="preserve"> الذكر.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DD7" w:rsidRDefault="00B44DD7" w:rsidP="00E42B09">
    <w:pPr>
      <w:pStyle w:val="En-tte"/>
      <w:tabs>
        <w:tab w:val="clear" w:pos="4536"/>
      </w:tabs>
      <w:ind w:firstLine="0"/>
    </w:pPr>
    <w:r>
      <w:rPr>
        <w:lang w:eastAsia="fr-FR"/>
      </w:rPr>
      <w:drawing>
        <wp:inline distT="0" distB="0" distL="0" distR="0" wp14:anchorId="57334BA7" wp14:editId="65EA17A3">
          <wp:extent cx="5771408" cy="352301"/>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Direction.png"/>
                  <pic:cNvPicPr/>
                </pic:nvPicPr>
                <pic:blipFill>
                  <a:blip r:embed="rId1">
                    <a:extLst>
                      <a:ext uri="{28A0092B-C50C-407E-A947-70E740481C1C}">
                        <a14:useLocalDpi xmlns:a14="http://schemas.microsoft.com/office/drawing/2010/main" val="0"/>
                      </a:ext>
                    </a:extLst>
                  </a:blip>
                  <a:stretch>
                    <a:fillRect/>
                  </a:stretch>
                </pic:blipFill>
                <pic:spPr>
                  <a:xfrm>
                    <a:off x="0" y="0"/>
                    <a:ext cx="5789504" cy="35340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DD7" w:rsidRDefault="00B44DD7" w:rsidP="00FD55BD">
    <w:pPr>
      <w:pStyle w:val="En-tte"/>
      <w:ind w:firstLine="0"/>
    </w:pPr>
    <w:r>
      <w:rPr>
        <w:lang w:eastAsia="fr-FR"/>
      </w:rPr>
      <w:drawing>
        <wp:inline distT="0" distB="0" distL="0" distR="0" wp14:anchorId="6099BD7A" wp14:editId="0506D56E">
          <wp:extent cx="5807034" cy="35230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Direction.png"/>
                  <pic:cNvPicPr/>
                </pic:nvPicPr>
                <pic:blipFill>
                  <a:blip r:embed="rId1">
                    <a:extLst>
                      <a:ext uri="{28A0092B-C50C-407E-A947-70E740481C1C}">
                        <a14:useLocalDpi xmlns:a14="http://schemas.microsoft.com/office/drawing/2010/main" val="0"/>
                      </a:ext>
                    </a:extLst>
                  </a:blip>
                  <a:stretch>
                    <a:fillRect/>
                  </a:stretch>
                </pic:blipFill>
                <pic:spPr>
                  <a:xfrm>
                    <a:off x="0" y="0"/>
                    <a:ext cx="5808348" cy="35238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FB3"/>
    <w:multiLevelType w:val="hybridMultilevel"/>
    <w:tmpl w:val="38EAC49A"/>
    <w:lvl w:ilvl="0" w:tplc="A4F0F634">
      <w:start w:val="27"/>
      <w:numFmt w:val="bullet"/>
      <w:lvlText w:val="-"/>
      <w:lvlJc w:val="left"/>
      <w:pPr>
        <w:ind w:left="1287" w:hanging="360"/>
      </w:pPr>
      <w:rPr>
        <w:rFonts w:asciiTheme="minorHAnsi" w:eastAsiaTheme="minorHAnsi" w:hAnsiTheme="minorHAnsi"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134F63FC"/>
    <w:multiLevelType w:val="hybridMultilevel"/>
    <w:tmpl w:val="F86AA69C"/>
    <w:lvl w:ilvl="0" w:tplc="A4F0F634">
      <w:start w:val="27"/>
      <w:numFmt w:val="bullet"/>
      <w:lvlText w:val="-"/>
      <w:lvlJc w:val="left"/>
      <w:pPr>
        <w:ind w:left="1287" w:hanging="360"/>
      </w:pPr>
      <w:rPr>
        <w:rFonts w:asciiTheme="minorHAnsi" w:eastAsiaTheme="minorHAnsi" w:hAnsiTheme="minorHAnsi"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15423A15"/>
    <w:multiLevelType w:val="hybridMultilevel"/>
    <w:tmpl w:val="DD18889C"/>
    <w:lvl w:ilvl="0" w:tplc="A4F0F634">
      <w:start w:val="27"/>
      <w:numFmt w:val="bullet"/>
      <w:lvlText w:val="-"/>
      <w:lvlJc w:val="left"/>
      <w:pPr>
        <w:ind w:left="927" w:hanging="360"/>
      </w:pPr>
      <w:rPr>
        <w:rFonts w:asciiTheme="minorHAnsi" w:eastAsiaTheme="minorHAnsi" w:hAnsiTheme="minorHAnsi"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nsid w:val="1E846F66"/>
    <w:multiLevelType w:val="hybridMultilevel"/>
    <w:tmpl w:val="F774C3D2"/>
    <w:lvl w:ilvl="0" w:tplc="A4F0F634">
      <w:start w:val="27"/>
      <w:numFmt w:val="bullet"/>
      <w:lvlText w:val="-"/>
      <w:lvlJc w:val="left"/>
      <w:pPr>
        <w:ind w:left="1287" w:hanging="360"/>
      </w:pPr>
      <w:rPr>
        <w:rFonts w:asciiTheme="minorHAnsi" w:eastAsiaTheme="minorHAnsi" w:hAnsiTheme="minorHAnsi"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21311EA3"/>
    <w:multiLevelType w:val="hybridMultilevel"/>
    <w:tmpl w:val="FF0AEF86"/>
    <w:lvl w:ilvl="0" w:tplc="A4F0F634">
      <w:start w:val="27"/>
      <w:numFmt w:val="bullet"/>
      <w:lvlText w:val="-"/>
      <w:lvlJc w:val="left"/>
      <w:pPr>
        <w:ind w:left="720" w:hanging="360"/>
      </w:pPr>
      <w:rPr>
        <w:rFonts w:asciiTheme="minorHAnsi" w:eastAsiaTheme="minorHAnsi" w:hAnsiTheme="minorHAns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B81CE5"/>
    <w:multiLevelType w:val="hybridMultilevel"/>
    <w:tmpl w:val="8CC4A966"/>
    <w:lvl w:ilvl="0" w:tplc="A4F0F634">
      <w:start w:val="27"/>
      <w:numFmt w:val="bullet"/>
      <w:lvlText w:val="-"/>
      <w:lvlJc w:val="left"/>
      <w:pPr>
        <w:ind w:left="1287" w:hanging="360"/>
      </w:pPr>
      <w:rPr>
        <w:rFonts w:asciiTheme="minorHAnsi" w:eastAsiaTheme="minorHAnsi" w:hAnsiTheme="minorHAnsi"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2EAB0726"/>
    <w:multiLevelType w:val="hybridMultilevel"/>
    <w:tmpl w:val="F8B6F5B8"/>
    <w:lvl w:ilvl="0" w:tplc="A4F0F634">
      <w:start w:val="27"/>
      <w:numFmt w:val="bullet"/>
      <w:lvlText w:val="-"/>
      <w:lvlJc w:val="left"/>
      <w:pPr>
        <w:ind w:left="1287" w:hanging="360"/>
      </w:pPr>
      <w:rPr>
        <w:rFonts w:asciiTheme="minorHAnsi" w:eastAsiaTheme="minorHAnsi" w:hAnsiTheme="minorHAnsi"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304E54F8"/>
    <w:multiLevelType w:val="hybridMultilevel"/>
    <w:tmpl w:val="EDDC9E0E"/>
    <w:lvl w:ilvl="0" w:tplc="A4F0F634">
      <w:start w:val="27"/>
      <w:numFmt w:val="bullet"/>
      <w:lvlText w:val="-"/>
      <w:lvlJc w:val="left"/>
      <w:pPr>
        <w:ind w:left="1287" w:hanging="360"/>
      </w:pPr>
      <w:rPr>
        <w:rFonts w:asciiTheme="minorHAnsi" w:eastAsiaTheme="minorHAnsi" w:hAnsiTheme="minorHAnsi"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nsid w:val="30671B55"/>
    <w:multiLevelType w:val="hybridMultilevel"/>
    <w:tmpl w:val="83CA7A20"/>
    <w:lvl w:ilvl="0" w:tplc="A4F0F634">
      <w:start w:val="27"/>
      <w:numFmt w:val="bullet"/>
      <w:lvlText w:val="-"/>
      <w:lvlJc w:val="left"/>
      <w:pPr>
        <w:ind w:left="1287" w:hanging="360"/>
      </w:pPr>
      <w:rPr>
        <w:rFonts w:asciiTheme="minorHAnsi" w:eastAsiaTheme="minorHAnsi" w:hAnsiTheme="minorHAnsi"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42E80A6C"/>
    <w:multiLevelType w:val="hybridMultilevel"/>
    <w:tmpl w:val="DBFE193C"/>
    <w:lvl w:ilvl="0" w:tplc="A4F0F634">
      <w:start w:val="27"/>
      <w:numFmt w:val="bullet"/>
      <w:lvlText w:val="-"/>
      <w:lvlJc w:val="left"/>
      <w:pPr>
        <w:ind w:left="927" w:hanging="360"/>
      </w:pPr>
      <w:rPr>
        <w:rFonts w:asciiTheme="minorHAnsi" w:eastAsiaTheme="minorHAnsi" w:hAnsiTheme="minorHAnsi"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nsid w:val="457B4DEB"/>
    <w:multiLevelType w:val="hybridMultilevel"/>
    <w:tmpl w:val="DEB437AA"/>
    <w:lvl w:ilvl="0" w:tplc="A4F0F634">
      <w:start w:val="27"/>
      <w:numFmt w:val="bullet"/>
      <w:lvlText w:val="-"/>
      <w:lvlJc w:val="left"/>
      <w:pPr>
        <w:ind w:left="1287" w:hanging="360"/>
      </w:pPr>
      <w:rPr>
        <w:rFonts w:asciiTheme="minorHAnsi" w:eastAsiaTheme="minorHAnsi" w:hAnsiTheme="minorHAnsi"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467820A0"/>
    <w:multiLevelType w:val="hybridMultilevel"/>
    <w:tmpl w:val="B414E7FC"/>
    <w:lvl w:ilvl="0" w:tplc="A4F0F634">
      <w:start w:val="27"/>
      <w:numFmt w:val="bullet"/>
      <w:lvlText w:val="-"/>
      <w:lvlJc w:val="left"/>
      <w:pPr>
        <w:ind w:left="1287" w:hanging="360"/>
      </w:pPr>
      <w:rPr>
        <w:rFonts w:asciiTheme="minorHAnsi" w:eastAsiaTheme="minorHAnsi" w:hAnsiTheme="minorHAnsi"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nsid w:val="4DB735E3"/>
    <w:multiLevelType w:val="hybridMultilevel"/>
    <w:tmpl w:val="ED627AFC"/>
    <w:lvl w:ilvl="0" w:tplc="A4F0F634">
      <w:start w:val="27"/>
      <w:numFmt w:val="bullet"/>
      <w:lvlText w:val="-"/>
      <w:lvlJc w:val="left"/>
      <w:pPr>
        <w:ind w:left="1287" w:hanging="360"/>
      </w:pPr>
      <w:rPr>
        <w:rFonts w:asciiTheme="minorHAnsi" w:eastAsiaTheme="minorHAnsi" w:hAnsiTheme="minorHAnsi"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nsid w:val="4F720D1B"/>
    <w:multiLevelType w:val="hybridMultilevel"/>
    <w:tmpl w:val="08286936"/>
    <w:lvl w:ilvl="0" w:tplc="A4F0F634">
      <w:start w:val="27"/>
      <w:numFmt w:val="bullet"/>
      <w:lvlText w:val="-"/>
      <w:lvlJc w:val="left"/>
      <w:pPr>
        <w:ind w:left="1287" w:hanging="360"/>
      </w:pPr>
      <w:rPr>
        <w:rFonts w:asciiTheme="minorHAnsi" w:eastAsiaTheme="minorHAnsi" w:hAnsiTheme="minorHAnsi"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nsid w:val="544642D0"/>
    <w:multiLevelType w:val="hybridMultilevel"/>
    <w:tmpl w:val="C3B0CF88"/>
    <w:lvl w:ilvl="0" w:tplc="3F367CA2">
      <w:numFmt w:val="bullet"/>
      <w:lvlText w:val="-"/>
      <w:lvlJc w:val="left"/>
      <w:pPr>
        <w:ind w:left="720" w:hanging="360"/>
      </w:pPr>
      <w:rPr>
        <w:rFonts w:ascii="Book Antiqua" w:eastAsia="Times New Roman" w:hAnsi="Book Antiqua"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25D506D"/>
    <w:multiLevelType w:val="hybridMultilevel"/>
    <w:tmpl w:val="6DFE1214"/>
    <w:lvl w:ilvl="0" w:tplc="A4F0F634">
      <w:start w:val="27"/>
      <w:numFmt w:val="bullet"/>
      <w:lvlText w:val="-"/>
      <w:lvlJc w:val="left"/>
      <w:pPr>
        <w:ind w:left="1287" w:hanging="360"/>
      </w:pPr>
      <w:rPr>
        <w:rFonts w:asciiTheme="minorHAnsi" w:eastAsiaTheme="minorHAnsi" w:hAnsiTheme="minorHAnsi"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68F133C4"/>
    <w:multiLevelType w:val="hybridMultilevel"/>
    <w:tmpl w:val="6BE0F58E"/>
    <w:lvl w:ilvl="0" w:tplc="A4F0F634">
      <w:start w:val="27"/>
      <w:numFmt w:val="bullet"/>
      <w:lvlText w:val="-"/>
      <w:lvlJc w:val="left"/>
      <w:pPr>
        <w:ind w:left="1287" w:hanging="360"/>
      </w:pPr>
      <w:rPr>
        <w:rFonts w:asciiTheme="minorHAnsi" w:eastAsiaTheme="minorHAnsi" w:hAnsiTheme="minorHAnsi"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6AFA342C"/>
    <w:multiLevelType w:val="hybridMultilevel"/>
    <w:tmpl w:val="6FC2E8AA"/>
    <w:lvl w:ilvl="0" w:tplc="A4F0F634">
      <w:start w:val="27"/>
      <w:numFmt w:val="bullet"/>
      <w:lvlText w:val="-"/>
      <w:lvlJc w:val="left"/>
      <w:pPr>
        <w:ind w:left="1287" w:hanging="360"/>
      </w:pPr>
      <w:rPr>
        <w:rFonts w:asciiTheme="minorHAnsi" w:eastAsiaTheme="minorHAnsi" w:hAnsiTheme="minorHAnsi"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nsid w:val="6EE215D4"/>
    <w:multiLevelType w:val="hybridMultilevel"/>
    <w:tmpl w:val="58F05B68"/>
    <w:lvl w:ilvl="0" w:tplc="A4F0F634">
      <w:start w:val="27"/>
      <w:numFmt w:val="bullet"/>
      <w:lvlText w:val="-"/>
      <w:lvlJc w:val="left"/>
      <w:pPr>
        <w:ind w:left="1287" w:hanging="360"/>
      </w:pPr>
      <w:rPr>
        <w:rFonts w:asciiTheme="minorHAnsi" w:eastAsiaTheme="minorHAnsi" w:hAnsiTheme="minorHAnsi"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nsid w:val="77497D21"/>
    <w:multiLevelType w:val="hybridMultilevel"/>
    <w:tmpl w:val="7610B028"/>
    <w:lvl w:ilvl="0" w:tplc="9AFAE56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245329"/>
    <w:multiLevelType w:val="hybridMultilevel"/>
    <w:tmpl w:val="0B7E328E"/>
    <w:lvl w:ilvl="0" w:tplc="A4F0F634">
      <w:start w:val="27"/>
      <w:numFmt w:val="bullet"/>
      <w:lvlText w:val="-"/>
      <w:lvlJc w:val="left"/>
      <w:pPr>
        <w:ind w:left="1287" w:hanging="360"/>
      </w:pPr>
      <w:rPr>
        <w:rFonts w:asciiTheme="minorHAnsi" w:eastAsiaTheme="minorHAnsi" w:hAnsiTheme="minorHAnsi"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9"/>
  </w:num>
  <w:num w:numId="2">
    <w:abstractNumId w:val="9"/>
  </w:num>
  <w:num w:numId="3">
    <w:abstractNumId w:val="14"/>
  </w:num>
  <w:num w:numId="4">
    <w:abstractNumId w:val="17"/>
  </w:num>
  <w:num w:numId="5">
    <w:abstractNumId w:val="18"/>
  </w:num>
  <w:num w:numId="6">
    <w:abstractNumId w:val="3"/>
  </w:num>
  <w:num w:numId="7">
    <w:abstractNumId w:val="2"/>
  </w:num>
  <w:num w:numId="8">
    <w:abstractNumId w:val="0"/>
  </w:num>
  <w:num w:numId="9">
    <w:abstractNumId w:val="4"/>
  </w:num>
  <w:num w:numId="10">
    <w:abstractNumId w:val="1"/>
  </w:num>
  <w:num w:numId="11">
    <w:abstractNumId w:val="10"/>
  </w:num>
  <w:num w:numId="12">
    <w:abstractNumId w:val="11"/>
  </w:num>
  <w:num w:numId="13">
    <w:abstractNumId w:val="7"/>
  </w:num>
  <w:num w:numId="14">
    <w:abstractNumId w:val="6"/>
  </w:num>
  <w:num w:numId="15">
    <w:abstractNumId w:val="15"/>
  </w:num>
  <w:num w:numId="16">
    <w:abstractNumId w:val="13"/>
  </w:num>
  <w:num w:numId="17">
    <w:abstractNumId w:val="12"/>
  </w:num>
  <w:num w:numId="18">
    <w:abstractNumId w:val="5"/>
  </w:num>
  <w:num w:numId="19">
    <w:abstractNumId w:val="16"/>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347"/>
    <w:rsid w:val="00006C4F"/>
    <w:rsid w:val="000073B1"/>
    <w:rsid w:val="000114B2"/>
    <w:rsid w:val="00015284"/>
    <w:rsid w:val="00017A18"/>
    <w:rsid w:val="00036172"/>
    <w:rsid w:val="000555F6"/>
    <w:rsid w:val="00056477"/>
    <w:rsid w:val="00057B2A"/>
    <w:rsid w:val="000634C6"/>
    <w:rsid w:val="000704D7"/>
    <w:rsid w:val="000712C4"/>
    <w:rsid w:val="000B364C"/>
    <w:rsid w:val="000C6BEC"/>
    <w:rsid w:val="000D00FE"/>
    <w:rsid w:val="000D61AF"/>
    <w:rsid w:val="000E6522"/>
    <w:rsid w:val="000F50F1"/>
    <w:rsid w:val="000F6874"/>
    <w:rsid w:val="00107326"/>
    <w:rsid w:val="00125006"/>
    <w:rsid w:val="0013234D"/>
    <w:rsid w:val="001374B2"/>
    <w:rsid w:val="001406F8"/>
    <w:rsid w:val="001507C3"/>
    <w:rsid w:val="0015358E"/>
    <w:rsid w:val="00163642"/>
    <w:rsid w:val="00175AF2"/>
    <w:rsid w:val="00177231"/>
    <w:rsid w:val="00177B35"/>
    <w:rsid w:val="001823F4"/>
    <w:rsid w:val="00183624"/>
    <w:rsid w:val="00184DCF"/>
    <w:rsid w:val="00196647"/>
    <w:rsid w:val="0019690B"/>
    <w:rsid w:val="001A47AE"/>
    <w:rsid w:val="001A74A8"/>
    <w:rsid w:val="001B031C"/>
    <w:rsid w:val="001B52FB"/>
    <w:rsid w:val="001C152A"/>
    <w:rsid w:val="001C6282"/>
    <w:rsid w:val="001E2A29"/>
    <w:rsid w:val="001E6086"/>
    <w:rsid w:val="00206734"/>
    <w:rsid w:val="00213951"/>
    <w:rsid w:val="0022021A"/>
    <w:rsid w:val="0022099C"/>
    <w:rsid w:val="00223ADA"/>
    <w:rsid w:val="00237A4A"/>
    <w:rsid w:val="002468F9"/>
    <w:rsid w:val="00251EE1"/>
    <w:rsid w:val="00261598"/>
    <w:rsid w:val="00287BB5"/>
    <w:rsid w:val="002A591C"/>
    <w:rsid w:val="002C2ACA"/>
    <w:rsid w:val="002F4971"/>
    <w:rsid w:val="002F640B"/>
    <w:rsid w:val="0030023F"/>
    <w:rsid w:val="003046CB"/>
    <w:rsid w:val="0031392A"/>
    <w:rsid w:val="00345ECB"/>
    <w:rsid w:val="00351E7A"/>
    <w:rsid w:val="0036797A"/>
    <w:rsid w:val="003739D8"/>
    <w:rsid w:val="00386AB0"/>
    <w:rsid w:val="003959B2"/>
    <w:rsid w:val="003A227C"/>
    <w:rsid w:val="003C3345"/>
    <w:rsid w:val="003D4758"/>
    <w:rsid w:val="003E6026"/>
    <w:rsid w:val="00400E35"/>
    <w:rsid w:val="0041510E"/>
    <w:rsid w:val="0041516E"/>
    <w:rsid w:val="00422BA0"/>
    <w:rsid w:val="004234AE"/>
    <w:rsid w:val="004259A4"/>
    <w:rsid w:val="00426F25"/>
    <w:rsid w:val="004417D3"/>
    <w:rsid w:val="00447C39"/>
    <w:rsid w:val="0046259B"/>
    <w:rsid w:val="0048131D"/>
    <w:rsid w:val="004862FD"/>
    <w:rsid w:val="00486EA1"/>
    <w:rsid w:val="00487172"/>
    <w:rsid w:val="004A6106"/>
    <w:rsid w:val="004A79AF"/>
    <w:rsid w:val="004B6B49"/>
    <w:rsid w:val="004C05A5"/>
    <w:rsid w:val="004D60DC"/>
    <w:rsid w:val="004F2415"/>
    <w:rsid w:val="005003F9"/>
    <w:rsid w:val="00507868"/>
    <w:rsid w:val="00542A8B"/>
    <w:rsid w:val="005701E1"/>
    <w:rsid w:val="005741FE"/>
    <w:rsid w:val="005822AF"/>
    <w:rsid w:val="005832F2"/>
    <w:rsid w:val="00584F7D"/>
    <w:rsid w:val="005931AF"/>
    <w:rsid w:val="005A4C4F"/>
    <w:rsid w:val="005C0FEC"/>
    <w:rsid w:val="005D7AE2"/>
    <w:rsid w:val="005E318E"/>
    <w:rsid w:val="005F2F66"/>
    <w:rsid w:val="00606058"/>
    <w:rsid w:val="00613C85"/>
    <w:rsid w:val="0062154E"/>
    <w:rsid w:val="006345DF"/>
    <w:rsid w:val="00634D97"/>
    <w:rsid w:val="006413E0"/>
    <w:rsid w:val="006456DC"/>
    <w:rsid w:val="006602BD"/>
    <w:rsid w:val="0067181B"/>
    <w:rsid w:val="00671D72"/>
    <w:rsid w:val="00681F63"/>
    <w:rsid w:val="00683519"/>
    <w:rsid w:val="006B140C"/>
    <w:rsid w:val="006B3575"/>
    <w:rsid w:val="006C7B31"/>
    <w:rsid w:val="006D4E00"/>
    <w:rsid w:val="006E28A7"/>
    <w:rsid w:val="00700144"/>
    <w:rsid w:val="00705657"/>
    <w:rsid w:val="00720423"/>
    <w:rsid w:val="007442DF"/>
    <w:rsid w:val="00746324"/>
    <w:rsid w:val="00746542"/>
    <w:rsid w:val="00756C02"/>
    <w:rsid w:val="00767ADB"/>
    <w:rsid w:val="007727AC"/>
    <w:rsid w:val="00775664"/>
    <w:rsid w:val="00790C23"/>
    <w:rsid w:val="0079210F"/>
    <w:rsid w:val="00793925"/>
    <w:rsid w:val="00794657"/>
    <w:rsid w:val="00795D5D"/>
    <w:rsid w:val="007A617C"/>
    <w:rsid w:val="007B1F93"/>
    <w:rsid w:val="007C6721"/>
    <w:rsid w:val="007E7ED2"/>
    <w:rsid w:val="007F6802"/>
    <w:rsid w:val="00811E9C"/>
    <w:rsid w:val="00823E8A"/>
    <w:rsid w:val="008276B8"/>
    <w:rsid w:val="00833B25"/>
    <w:rsid w:val="0084581B"/>
    <w:rsid w:val="00856804"/>
    <w:rsid w:val="0086520E"/>
    <w:rsid w:val="0087237F"/>
    <w:rsid w:val="00883568"/>
    <w:rsid w:val="00895DAD"/>
    <w:rsid w:val="008A07E8"/>
    <w:rsid w:val="008C4257"/>
    <w:rsid w:val="008D0989"/>
    <w:rsid w:val="008E0347"/>
    <w:rsid w:val="008E212D"/>
    <w:rsid w:val="008E33D0"/>
    <w:rsid w:val="008F7A1E"/>
    <w:rsid w:val="009247D9"/>
    <w:rsid w:val="009373D1"/>
    <w:rsid w:val="00940C12"/>
    <w:rsid w:val="009449AF"/>
    <w:rsid w:val="00952C1A"/>
    <w:rsid w:val="00955951"/>
    <w:rsid w:val="00974E53"/>
    <w:rsid w:val="00975606"/>
    <w:rsid w:val="009764AD"/>
    <w:rsid w:val="009A1C2F"/>
    <w:rsid w:val="009B136F"/>
    <w:rsid w:val="009B2655"/>
    <w:rsid w:val="009B379D"/>
    <w:rsid w:val="009C16BC"/>
    <w:rsid w:val="009C5ACA"/>
    <w:rsid w:val="009C63FB"/>
    <w:rsid w:val="009D1D35"/>
    <w:rsid w:val="009E08E4"/>
    <w:rsid w:val="009E384D"/>
    <w:rsid w:val="009F53AD"/>
    <w:rsid w:val="00A02379"/>
    <w:rsid w:val="00A23AC6"/>
    <w:rsid w:val="00A23BD1"/>
    <w:rsid w:val="00A244DB"/>
    <w:rsid w:val="00A32F9A"/>
    <w:rsid w:val="00A55AC6"/>
    <w:rsid w:val="00AC6325"/>
    <w:rsid w:val="00AD4F48"/>
    <w:rsid w:val="00AD5B98"/>
    <w:rsid w:val="00AF3A9A"/>
    <w:rsid w:val="00AF4589"/>
    <w:rsid w:val="00AF7937"/>
    <w:rsid w:val="00B02DE9"/>
    <w:rsid w:val="00B067BD"/>
    <w:rsid w:val="00B11487"/>
    <w:rsid w:val="00B17AD4"/>
    <w:rsid w:val="00B229B9"/>
    <w:rsid w:val="00B32FC6"/>
    <w:rsid w:val="00B3350B"/>
    <w:rsid w:val="00B37F78"/>
    <w:rsid w:val="00B41BA7"/>
    <w:rsid w:val="00B44DD7"/>
    <w:rsid w:val="00B5325B"/>
    <w:rsid w:val="00B53BF4"/>
    <w:rsid w:val="00B647A9"/>
    <w:rsid w:val="00B842C6"/>
    <w:rsid w:val="00B93E4D"/>
    <w:rsid w:val="00BA3E1A"/>
    <w:rsid w:val="00BA59B5"/>
    <w:rsid w:val="00BA6AC4"/>
    <w:rsid w:val="00BB3FD1"/>
    <w:rsid w:val="00C0023C"/>
    <w:rsid w:val="00C0798B"/>
    <w:rsid w:val="00C14B16"/>
    <w:rsid w:val="00C244A3"/>
    <w:rsid w:val="00C532F7"/>
    <w:rsid w:val="00C70C08"/>
    <w:rsid w:val="00C716D0"/>
    <w:rsid w:val="00C7475D"/>
    <w:rsid w:val="00C7567B"/>
    <w:rsid w:val="00C7685B"/>
    <w:rsid w:val="00CA28D5"/>
    <w:rsid w:val="00CA5A44"/>
    <w:rsid w:val="00CB0064"/>
    <w:rsid w:val="00CB4A19"/>
    <w:rsid w:val="00CC7904"/>
    <w:rsid w:val="00CE382A"/>
    <w:rsid w:val="00CF07A2"/>
    <w:rsid w:val="00CF095C"/>
    <w:rsid w:val="00CF1039"/>
    <w:rsid w:val="00CF10D3"/>
    <w:rsid w:val="00D134D7"/>
    <w:rsid w:val="00D42D75"/>
    <w:rsid w:val="00D44EDF"/>
    <w:rsid w:val="00D530A0"/>
    <w:rsid w:val="00D7534A"/>
    <w:rsid w:val="00D77E6B"/>
    <w:rsid w:val="00D87B40"/>
    <w:rsid w:val="00D9244B"/>
    <w:rsid w:val="00D972A2"/>
    <w:rsid w:val="00D978AF"/>
    <w:rsid w:val="00DA2C12"/>
    <w:rsid w:val="00DB5C0F"/>
    <w:rsid w:val="00DD65B4"/>
    <w:rsid w:val="00DD672D"/>
    <w:rsid w:val="00DD67B2"/>
    <w:rsid w:val="00DE134D"/>
    <w:rsid w:val="00DE7368"/>
    <w:rsid w:val="00DF6768"/>
    <w:rsid w:val="00E0348E"/>
    <w:rsid w:val="00E158E9"/>
    <w:rsid w:val="00E3437F"/>
    <w:rsid w:val="00E42B09"/>
    <w:rsid w:val="00E44814"/>
    <w:rsid w:val="00E61A82"/>
    <w:rsid w:val="00E808DD"/>
    <w:rsid w:val="00E87DC7"/>
    <w:rsid w:val="00EA46F4"/>
    <w:rsid w:val="00EE611F"/>
    <w:rsid w:val="00F32CDB"/>
    <w:rsid w:val="00F41ADC"/>
    <w:rsid w:val="00F47506"/>
    <w:rsid w:val="00F55E8C"/>
    <w:rsid w:val="00F56FB2"/>
    <w:rsid w:val="00F642D4"/>
    <w:rsid w:val="00F643A8"/>
    <w:rsid w:val="00F75FD5"/>
    <w:rsid w:val="00F8297D"/>
    <w:rsid w:val="00F91272"/>
    <w:rsid w:val="00F91597"/>
    <w:rsid w:val="00F92195"/>
    <w:rsid w:val="00FA0EB9"/>
    <w:rsid w:val="00FA1B65"/>
    <w:rsid w:val="00FD287F"/>
    <w:rsid w:val="00FD39E7"/>
    <w:rsid w:val="00FD55BD"/>
    <w:rsid w:val="00FD677A"/>
    <w:rsid w:val="00FE669C"/>
    <w:rsid w:val="00FF3EB2"/>
    <w:rsid w:val="00FF44E9"/>
    <w:rsid w:val="00FF4F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Style9"/>
    <w:qFormat/>
    <w:rsid w:val="00756C02"/>
    <w:pPr>
      <w:bidi/>
      <w:spacing w:before="120" w:after="120"/>
      <w:ind w:firstLine="567"/>
      <w:jc w:val="both"/>
    </w:pPr>
    <w:rPr>
      <w:noProof/>
      <w:sz w:val="32"/>
      <w:szCs w:val="24"/>
      <w:lang w:eastAsia="en-US"/>
    </w:rPr>
  </w:style>
  <w:style w:type="paragraph" w:styleId="Titre1">
    <w:name w:val="heading 1"/>
    <w:basedOn w:val="Normal"/>
    <w:next w:val="Normal"/>
    <w:link w:val="Titre1Car"/>
    <w:autoRedefine/>
    <w:qFormat/>
    <w:rsid w:val="006D4E00"/>
    <w:pPr>
      <w:keepNext/>
      <w:bidi w:val="0"/>
      <w:spacing w:before="480" w:after="360"/>
      <w:jc w:val="center"/>
      <w:outlineLvl w:val="0"/>
    </w:pPr>
    <w:rPr>
      <w:rFonts w:ascii="Book Antiqua" w:eastAsiaTheme="majorEastAsia" w:hAnsi="Book Antiqua" w:cs="Traditional Arabic"/>
      <w:b/>
      <w:bCs/>
      <w:iCs/>
      <w:caps/>
      <w:shadow/>
      <w:sz w:val="36"/>
      <w:szCs w:val="16"/>
      <w:lang w:val="en-US" w:eastAsia="ar-SA"/>
    </w:rPr>
  </w:style>
  <w:style w:type="paragraph" w:styleId="Titre2">
    <w:name w:val="heading 2"/>
    <w:basedOn w:val="Normal"/>
    <w:next w:val="Normal"/>
    <w:link w:val="Titre2Car"/>
    <w:autoRedefine/>
    <w:qFormat/>
    <w:rsid w:val="006D4E00"/>
    <w:pPr>
      <w:keepNext/>
      <w:bidi w:val="0"/>
      <w:spacing w:before="480" w:after="360"/>
      <w:jc w:val="center"/>
      <w:outlineLvl w:val="1"/>
    </w:pPr>
    <w:rPr>
      <w:rFonts w:ascii="Book Antiqua" w:hAnsi="Book Antiqua" w:cs="Arabic Transparent"/>
      <w:b/>
      <w:bCs/>
      <w:caps/>
      <w:shadow/>
      <w:sz w:val="36"/>
      <w:szCs w:val="32"/>
      <w:lang w:val="en-US" w:eastAsia="ar-SA"/>
    </w:rPr>
  </w:style>
  <w:style w:type="paragraph" w:styleId="Titre3">
    <w:name w:val="heading 3"/>
    <w:aliases w:val="الفرع"/>
    <w:basedOn w:val="Normal"/>
    <w:next w:val="Normal"/>
    <w:link w:val="Titre3Car"/>
    <w:autoRedefine/>
    <w:qFormat/>
    <w:rsid w:val="006D4E00"/>
    <w:pPr>
      <w:keepNext/>
      <w:bidi w:val="0"/>
      <w:spacing w:before="480" w:after="360"/>
      <w:jc w:val="center"/>
      <w:outlineLvl w:val="2"/>
    </w:pPr>
    <w:rPr>
      <w:rFonts w:ascii="Book Antiqua" w:eastAsiaTheme="majorEastAsia" w:hAnsi="Book Antiqua" w:cs="Arial"/>
      <w:b/>
      <w:caps/>
      <w:shadow/>
      <w:szCs w:val="28"/>
    </w:rPr>
  </w:style>
  <w:style w:type="paragraph" w:styleId="Titre4">
    <w:name w:val="heading 4"/>
    <w:aliases w:val="المبحث"/>
    <w:basedOn w:val="Normal"/>
    <w:next w:val="Normal"/>
    <w:link w:val="Titre4Car"/>
    <w:autoRedefine/>
    <w:qFormat/>
    <w:rsid w:val="006D4E00"/>
    <w:pPr>
      <w:keepNext/>
      <w:bidi w:val="0"/>
      <w:spacing w:before="480" w:after="360"/>
      <w:jc w:val="center"/>
      <w:outlineLvl w:val="3"/>
    </w:pPr>
    <w:rPr>
      <w:rFonts w:ascii="Book Antiqua" w:eastAsiaTheme="majorEastAsia" w:hAnsi="Book Antiqua" w:cs="Arial"/>
      <w:b/>
      <w:bCs/>
      <w:smallCaps/>
    </w:rPr>
  </w:style>
  <w:style w:type="paragraph" w:styleId="Titre5">
    <w:name w:val="heading 5"/>
    <w:aliases w:val="style11"/>
    <w:basedOn w:val="Normal"/>
    <w:next w:val="Normal"/>
    <w:link w:val="Titre5Car"/>
    <w:autoRedefine/>
    <w:qFormat/>
    <w:rsid w:val="006D4E00"/>
    <w:pPr>
      <w:keepNext/>
      <w:bidi w:val="0"/>
      <w:spacing w:before="100" w:beforeAutospacing="1" w:after="100" w:afterAutospacing="1"/>
      <w:jc w:val="center"/>
      <w:outlineLvl w:val="4"/>
    </w:pPr>
    <w:rPr>
      <w:rFonts w:ascii="Book Antiqua" w:eastAsiaTheme="majorEastAsia" w:hAnsi="Book Antiqua" w:cs="Arial-ItalicMT"/>
      <w:b/>
      <w:bCs/>
      <w:color w:val="000000"/>
      <w:sz w:val="30"/>
      <w:szCs w:val="30"/>
      <w:lang w:eastAsia="ar-SA" w:bidi="ar-MA"/>
    </w:rPr>
  </w:style>
  <w:style w:type="paragraph" w:styleId="Titre6">
    <w:name w:val="heading 6"/>
    <w:basedOn w:val="Normal"/>
    <w:next w:val="Normal"/>
    <w:link w:val="Titre6Car"/>
    <w:autoRedefine/>
    <w:qFormat/>
    <w:locked/>
    <w:rsid w:val="006D4E00"/>
    <w:pPr>
      <w:keepNext/>
      <w:bidi w:val="0"/>
      <w:spacing w:after="240"/>
      <w:jc w:val="center"/>
      <w:outlineLvl w:val="5"/>
    </w:pPr>
    <w:rPr>
      <w:rFonts w:ascii="Book Antiqua" w:eastAsiaTheme="majorEastAsia" w:hAnsi="Book Antiqua" w:cs="Arial"/>
      <w:bCs/>
      <w:sz w:val="26"/>
    </w:rPr>
  </w:style>
  <w:style w:type="paragraph" w:styleId="Titre7">
    <w:name w:val="heading 7"/>
    <w:basedOn w:val="Normal"/>
    <w:next w:val="Normal"/>
    <w:link w:val="Titre7Car"/>
    <w:qFormat/>
    <w:locked/>
    <w:rsid w:val="006D4E00"/>
    <w:pPr>
      <w:keepNext/>
      <w:bidi w:val="0"/>
      <w:ind w:firstLine="720"/>
      <w:jc w:val="left"/>
      <w:outlineLvl w:val="6"/>
    </w:pPr>
    <w:rPr>
      <w:rFonts w:eastAsiaTheme="majorEastAsia" w:cs="Arial"/>
      <w:b/>
      <w:bCs/>
      <w:sz w:val="20"/>
      <w:szCs w:val="20"/>
    </w:rPr>
  </w:style>
  <w:style w:type="paragraph" w:styleId="Titre8">
    <w:name w:val="heading 8"/>
    <w:basedOn w:val="Normal"/>
    <w:next w:val="Normal"/>
    <w:link w:val="Titre8Car"/>
    <w:qFormat/>
    <w:locked/>
    <w:rsid w:val="006D4E00"/>
    <w:pPr>
      <w:keepNext/>
      <w:bidi w:val="0"/>
      <w:spacing w:before="100" w:beforeAutospacing="1" w:after="100" w:afterAutospacing="1"/>
      <w:jc w:val="center"/>
      <w:outlineLvl w:val="7"/>
    </w:pPr>
    <w:rPr>
      <w:rFonts w:ascii="Book Antiqua" w:eastAsiaTheme="majorEastAsia" w:hAnsi="Book Antiqua" w:cs="Arial"/>
      <w:b/>
      <w:bCs/>
      <w:sz w:val="28"/>
      <w:szCs w:val="28"/>
    </w:rPr>
  </w:style>
  <w:style w:type="paragraph" w:styleId="Titre9">
    <w:name w:val="heading 9"/>
    <w:basedOn w:val="Normal"/>
    <w:next w:val="Normal"/>
    <w:link w:val="Titre9Car"/>
    <w:qFormat/>
    <w:locked/>
    <w:rsid w:val="006D4E00"/>
    <w:pPr>
      <w:keepNext/>
      <w:jc w:val="center"/>
      <w:outlineLvl w:val="8"/>
    </w:pPr>
    <w:rPr>
      <w:rFonts w:eastAsiaTheme="majorEastAsia" w:cstheme="majorBidi"/>
      <w:szCs w:val="32"/>
      <w:lang w:val="en-US"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next w:val="Titre1"/>
    <w:autoRedefine/>
    <w:rsid w:val="00793925"/>
    <w:rPr>
      <w:rFonts w:eastAsia="Times New Roman"/>
      <w:lang w:val="x-none" w:eastAsia="x-none"/>
    </w:rPr>
  </w:style>
  <w:style w:type="character" w:customStyle="1" w:styleId="Titre1Car">
    <w:name w:val="Titre 1 Car"/>
    <w:basedOn w:val="Policepardfaut"/>
    <w:link w:val="Titre1"/>
    <w:rsid w:val="006D4E00"/>
    <w:rPr>
      <w:rFonts w:ascii="Book Antiqua" w:eastAsiaTheme="majorEastAsia" w:hAnsi="Book Antiqua" w:cs="Traditional Arabic"/>
      <w:b/>
      <w:bCs/>
      <w:iCs/>
      <w:caps/>
      <w:shadow/>
      <w:sz w:val="36"/>
      <w:szCs w:val="16"/>
      <w:lang w:val="en-US" w:eastAsia="ar-SA"/>
    </w:rPr>
  </w:style>
  <w:style w:type="paragraph" w:customStyle="1" w:styleId="Style2">
    <w:name w:val="Style2"/>
    <w:basedOn w:val="Titre9"/>
    <w:next w:val="Titre9"/>
    <w:autoRedefine/>
    <w:rsid w:val="00793925"/>
    <w:pPr>
      <w:spacing w:before="140" w:after="140"/>
    </w:pPr>
    <w:rPr>
      <w:rFonts w:eastAsia="Times New Roman" w:cs="Times New Roman"/>
    </w:rPr>
  </w:style>
  <w:style w:type="character" w:customStyle="1" w:styleId="Titre9Car">
    <w:name w:val="Titre 9 Car"/>
    <w:basedOn w:val="Policepardfaut"/>
    <w:link w:val="Titre9"/>
    <w:rsid w:val="006D4E00"/>
    <w:rPr>
      <w:rFonts w:eastAsiaTheme="majorEastAsia" w:cstheme="majorBidi"/>
      <w:noProof/>
      <w:sz w:val="32"/>
      <w:szCs w:val="32"/>
      <w:lang w:val="en-US" w:eastAsia="en-US" w:bidi="ar-MA"/>
    </w:rPr>
  </w:style>
  <w:style w:type="paragraph" w:customStyle="1" w:styleId="Style3">
    <w:name w:val="Style3"/>
    <w:basedOn w:val="Titre2"/>
    <w:next w:val="Titre2"/>
    <w:autoRedefine/>
    <w:rsid w:val="00793925"/>
  </w:style>
  <w:style w:type="character" w:customStyle="1" w:styleId="Titre2Car">
    <w:name w:val="Titre 2 Car"/>
    <w:basedOn w:val="Policepardfaut"/>
    <w:link w:val="Titre2"/>
    <w:rsid w:val="006D4E00"/>
    <w:rPr>
      <w:rFonts w:ascii="Book Antiqua" w:hAnsi="Book Antiqua" w:cs="Arabic Transparent"/>
      <w:b/>
      <w:bCs/>
      <w:caps/>
      <w:shadow/>
      <w:sz w:val="36"/>
      <w:szCs w:val="32"/>
      <w:lang w:val="en-US" w:eastAsia="ar-SA"/>
    </w:rPr>
  </w:style>
  <w:style w:type="paragraph" w:customStyle="1" w:styleId="Style4">
    <w:name w:val="Style4"/>
    <w:basedOn w:val="Titre3"/>
    <w:next w:val="Titre3"/>
    <w:autoRedefine/>
    <w:rsid w:val="00793925"/>
    <w:rPr>
      <w:rFonts w:eastAsia="Times New Roman"/>
      <w:lang w:val="x-none" w:eastAsia="x-none"/>
    </w:rPr>
  </w:style>
  <w:style w:type="character" w:customStyle="1" w:styleId="Titre3Car">
    <w:name w:val="Titre 3 Car"/>
    <w:aliases w:val="الفرع Car"/>
    <w:basedOn w:val="Policepardfaut"/>
    <w:link w:val="Titre3"/>
    <w:rsid w:val="006D4E00"/>
    <w:rPr>
      <w:rFonts w:ascii="Book Antiqua" w:eastAsiaTheme="majorEastAsia" w:hAnsi="Book Antiqua" w:cs="Arial"/>
      <w:b/>
      <w:caps/>
      <w:shadow/>
      <w:sz w:val="32"/>
      <w:szCs w:val="28"/>
      <w:lang w:eastAsia="en-US"/>
    </w:rPr>
  </w:style>
  <w:style w:type="paragraph" w:customStyle="1" w:styleId="Style5">
    <w:name w:val="Style5"/>
    <w:basedOn w:val="Titre5"/>
    <w:next w:val="Titre5"/>
    <w:autoRedefine/>
    <w:rsid w:val="00793925"/>
    <w:rPr>
      <w:rFonts w:eastAsia="Times New Roman"/>
    </w:rPr>
  </w:style>
  <w:style w:type="character" w:customStyle="1" w:styleId="Titre5Car">
    <w:name w:val="Titre 5 Car"/>
    <w:aliases w:val="style11 Car"/>
    <w:basedOn w:val="Policepardfaut"/>
    <w:link w:val="Titre5"/>
    <w:rsid w:val="006D4E00"/>
    <w:rPr>
      <w:rFonts w:ascii="Book Antiqua" w:eastAsiaTheme="majorEastAsia" w:hAnsi="Book Antiqua" w:cs="Arial-ItalicMT"/>
      <w:b/>
      <w:bCs/>
      <w:color w:val="000000"/>
      <w:sz w:val="30"/>
      <w:szCs w:val="30"/>
      <w:lang w:eastAsia="ar-SA" w:bidi="ar-MA"/>
    </w:rPr>
  </w:style>
  <w:style w:type="paragraph" w:customStyle="1" w:styleId="Style6">
    <w:name w:val="Style6"/>
    <w:basedOn w:val="Titre5"/>
    <w:next w:val="Titre5"/>
    <w:autoRedefine/>
    <w:rsid w:val="00793925"/>
    <w:rPr>
      <w:rFonts w:eastAsia="Times New Roman"/>
    </w:rPr>
  </w:style>
  <w:style w:type="paragraph" w:customStyle="1" w:styleId="Style7">
    <w:name w:val="Style7"/>
    <w:basedOn w:val="Titre6"/>
    <w:next w:val="Titre6"/>
    <w:autoRedefine/>
    <w:rsid w:val="00793925"/>
    <w:rPr>
      <w:rFonts w:eastAsia="Times New Roman"/>
      <w:lang w:val="x-none" w:eastAsia="x-none"/>
    </w:rPr>
  </w:style>
  <w:style w:type="character" w:customStyle="1" w:styleId="Titre6Car">
    <w:name w:val="Titre 6 Car"/>
    <w:link w:val="Titre6"/>
    <w:rsid w:val="006D4E00"/>
    <w:rPr>
      <w:rFonts w:ascii="Book Antiqua" w:eastAsiaTheme="majorEastAsia" w:hAnsi="Book Antiqua" w:cs="Arial"/>
      <w:bCs/>
      <w:sz w:val="26"/>
      <w:szCs w:val="24"/>
      <w:lang w:eastAsia="en-US"/>
    </w:rPr>
  </w:style>
  <w:style w:type="paragraph" w:customStyle="1" w:styleId="Style8">
    <w:name w:val="Style8"/>
    <w:basedOn w:val="Titre9"/>
    <w:next w:val="Titre9"/>
    <w:autoRedefine/>
    <w:rsid w:val="00793925"/>
    <w:pPr>
      <w:spacing w:before="140" w:after="140"/>
    </w:pPr>
    <w:rPr>
      <w:rFonts w:eastAsia="Times New Roman" w:cs="Times New Roman"/>
    </w:rPr>
  </w:style>
  <w:style w:type="paragraph" w:customStyle="1" w:styleId="Style9">
    <w:name w:val="Style9"/>
    <w:basedOn w:val="Normal"/>
    <w:autoRedefine/>
    <w:qFormat/>
    <w:rsid w:val="00A32F9A"/>
    <w:rPr>
      <w:b/>
      <w:szCs w:val="32"/>
      <w:lang w:eastAsia="ar-SA"/>
    </w:rPr>
  </w:style>
  <w:style w:type="paragraph" w:customStyle="1" w:styleId="a">
    <w:name w:val="العنوان الرئيسي"/>
    <w:basedOn w:val="Titre1"/>
    <w:autoRedefine/>
    <w:qFormat/>
    <w:rsid w:val="000C6BEC"/>
    <w:pPr>
      <w:autoSpaceDE w:val="0"/>
      <w:autoSpaceDN w:val="0"/>
      <w:bidi/>
      <w:adjustRightInd w:val="0"/>
      <w:spacing w:before="360" w:after="240" w:line="360" w:lineRule="auto"/>
      <w:ind w:firstLine="0"/>
    </w:pPr>
    <w:rPr>
      <w:rFonts w:ascii="Times New Roman" w:eastAsia="Times New Roman" w:hAnsi="Times New Roman" w:cs="Times New Roman"/>
      <w:b w:val="0"/>
      <w:iCs w:val="0"/>
      <w:caps w:val="0"/>
      <w:shadow w:val="0"/>
      <w:noProof w:val="0"/>
      <w:szCs w:val="36"/>
      <w:lang w:val="x-none" w:eastAsia="x-none"/>
    </w:rPr>
  </w:style>
  <w:style w:type="paragraph" w:customStyle="1" w:styleId="Style11">
    <w:name w:val="Style11"/>
    <w:basedOn w:val="Titre9"/>
    <w:autoRedefine/>
    <w:qFormat/>
    <w:rsid w:val="009D1D35"/>
    <w:pPr>
      <w:autoSpaceDE w:val="0"/>
      <w:autoSpaceDN w:val="0"/>
      <w:adjustRightInd w:val="0"/>
      <w:spacing w:before="240"/>
      <w:ind w:firstLine="0"/>
    </w:pPr>
    <w:rPr>
      <w:rFonts w:ascii="Book Antiqua" w:eastAsia="Times New Roman" w:hAnsi="Book Antiqua" w:cs="Times New Roman"/>
      <w:bCs/>
      <w:noProof w:val="0"/>
      <w:color w:val="3366FF"/>
      <w:sz w:val="30"/>
      <w:szCs w:val="30"/>
      <w:lang w:bidi="ar-SA"/>
    </w:rPr>
  </w:style>
  <w:style w:type="paragraph" w:customStyle="1" w:styleId="Style12">
    <w:name w:val="Style12"/>
    <w:basedOn w:val="Titre2"/>
    <w:autoRedefine/>
    <w:qFormat/>
    <w:rsid w:val="009F53AD"/>
    <w:pPr>
      <w:autoSpaceDE w:val="0"/>
      <w:autoSpaceDN w:val="0"/>
      <w:bidi/>
      <w:adjustRightInd w:val="0"/>
      <w:spacing w:before="360" w:after="240" w:line="360" w:lineRule="auto"/>
      <w:ind w:firstLine="0"/>
      <w:contextualSpacing/>
    </w:pPr>
    <w:rPr>
      <w:rFonts w:asciiTheme="majorBidi" w:hAnsiTheme="majorBidi" w:cstheme="majorBidi"/>
      <w:sz w:val="48"/>
      <w:szCs w:val="48"/>
    </w:rPr>
  </w:style>
  <w:style w:type="paragraph" w:customStyle="1" w:styleId="Style13">
    <w:name w:val="Style13"/>
    <w:basedOn w:val="Titre3"/>
    <w:autoRedefine/>
    <w:qFormat/>
    <w:rsid w:val="00793925"/>
    <w:pPr>
      <w:spacing w:after="240" w:line="360" w:lineRule="auto"/>
    </w:pPr>
    <w:rPr>
      <w:rFonts w:eastAsia="Batang"/>
      <w:color w:val="FF0000"/>
      <w:szCs w:val="42"/>
      <w:lang w:val="x-none" w:eastAsia="x-none" w:bidi="ar-MA"/>
    </w:rPr>
  </w:style>
  <w:style w:type="paragraph" w:customStyle="1" w:styleId="Style14">
    <w:name w:val="Style14"/>
    <w:basedOn w:val="Titre4"/>
    <w:autoRedefine/>
    <w:qFormat/>
    <w:rsid w:val="00036172"/>
    <w:pPr>
      <w:autoSpaceDE w:val="0"/>
      <w:autoSpaceDN w:val="0"/>
      <w:bidi/>
      <w:adjustRightInd w:val="0"/>
      <w:spacing w:before="360" w:after="240" w:line="360" w:lineRule="auto"/>
      <w:ind w:firstLine="0"/>
    </w:pPr>
    <w:rPr>
      <w:rFonts w:ascii="Times New Roman" w:eastAsia="Times New Roman" w:hAnsi="Times New Roman" w:cs="Times New Roman"/>
      <w:color w:val="5C309C"/>
    </w:rPr>
  </w:style>
  <w:style w:type="character" w:customStyle="1" w:styleId="Titre4Car">
    <w:name w:val="Titre 4 Car"/>
    <w:aliases w:val="المبحث Car"/>
    <w:basedOn w:val="Policepardfaut"/>
    <w:link w:val="Titre4"/>
    <w:rsid w:val="006D4E00"/>
    <w:rPr>
      <w:rFonts w:ascii="Book Antiqua" w:eastAsiaTheme="majorEastAsia" w:hAnsi="Book Antiqua" w:cs="Arial"/>
      <w:b/>
      <w:bCs/>
      <w:smallCaps/>
      <w:sz w:val="32"/>
      <w:szCs w:val="24"/>
      <w:lang w:eastAsia="en-US"/>
    </w:rPr>
  </w:style>
  <w:style w:type="paragraph" w:customStyle="1" w:styleId="Style15">
    <w:name w:val="Style15"/>
    <w:basedOn w:val="Titre5"/>
    <w:autoRedefine/>
    <w:qFormat/>
    <w:rsid w:val="00793925"/>
    <w:pPr>
      <w:spacing w:after="240"/>
    </w:pPr>
    <w:rPr>
      <w:rFonts w:eastAsia="Times New Roman" w:cs="Times New Roman"/>
      <w:sz w:val="38"/>
      <w:szCs w:val="38"/>
    </w:rPr>
  </w:style>
  <w:style w:type="paragraph" w:customStyle="1" w:styleId="Style16">
    <w:name w:val="Style16"/>
    <w:basedOn w:val="Titre6"/>
    <w:autoRedefine/>
    <w:rsid w:val="00793925"/>
    <w:rPr>
      <w:rFonts w:eastAsia="Times New Roman"/>
      <w:szCs w:val="36"/>
      <w:lang w:val="x-none" w:eastAsia="x-none"/>
    </w:rPr>
  </w:style>
  <w:style w:type="paragraph" w:customStyle="1" w:styleId="Style17">
    <w:name w:val="Style17"/>
    <w:basedOn w:val="Titre7"/>
    <w:autoRedefine/>
    <w:rsid w:val="00793925"/>
    <w:pPr>
      <w:spacing w:after="240"/>
    </w:pPr>
    <w:rPr>
      <w:rFonts w:eastAsia="Times New Roman" w:cs="Times New Roman"/>
      <w:color w:val="D85D44"/>
      <w:szCs w:val="34"/>
    </w:rPr>
  </w:style>
  <w:style w:type="character" w:customStyle="1" w:styleId="Titre7Car">
    <w:name w:val="Titre 7 Car"/>
    <w:basedOn w:val="Policepardfaut"/>
    <w:link w:val="Titre7"/>
    <w:rsid w:val="006D4E00"/>
    <w:rPr>
      <w:rFonts w:eastAsiaTheme="majorEastAsia" w:cs="Arial"/>
      <w:b/>
      <w:bCs/>
      <w:lang w:eastAsia="en-US"/>
    </w:rPr>
  </w:style>
  <w:style w:type="paragraph" w:customStyle="1" w:styleId="Style18">
    <w:name w:val="Style18"/>
    <w:basedOn w:val="Titre8"/>
    <w:autoRedefine/>
    <w:rsid w:val="00793925"/>
    <w:pPr>
      <w:spacing w:after="240"/>
    </w:pPr>
    <w:rPr>
      <w:rFonts w:eastAsia="Times New Roman"/>
      <w:color w:val="C00000"/>
      <w:sz w:val="34"/>
      <w:szCs w:val="34"/>
    </w:rPr>
  </w:style>
  <w:style w:type="character" w:customStyle="1" w:styleId="Titre8Car">
    <w:name w:val="Titre 8 Car"/>
    <w:basedOn w:val="Policepardfaut"/>
    <w:link w:val="Titre8"/>
    <w:rsid w:val="006D4E00"/>
    <w:rPr>
      <w:rFonts w:ascii="Book Antiqua" w:eastAsiaTheme="majorEastAsia" w:hAnsi="Book Antiqua" w:cs="Arial"/>
      <w:b/>
      <w:bCs/>
      <w:sz w:val="28"/>
      <w:szCs w:val="28"/>
      <w:lang w:eastAsia="en-US"/>
    </w:rPr>
  </w:style>
  <w:style w:type="paragraph" w:styleId="Titre">
    <w:name w:val="Title"/>
    <w:basedOn w:val="Normal"/>
    <w:link w:val="TitreCar"/>
    <w:qFormat/>
    <w:rsid w:val="006D4E00"/>
    <w:pPr>
      <w:bidi w:val="0"/>
      <w:spacing w:after="240"/>
      <w:jc w:val="center"/>
    </w:pPr>
    <w:rPr>
      <w:rFonts w:ascii="Arial" w:hAnsi="Arial" w:cs="Arial"/>
      <w:b/>
      <w:bCs/>
      <w:sz w:val="22"/>
      <w:szCs w:val="22"/>
      <w:lang w:eastAsia="ar-SA"/>
    </w:rPr>
  </w:style>
  <w:style w:type="character" w:customStyle="1" w:styleId="TitreCar">
    <w:name w:val="Titre Car"/>
    <w:basedOn w:val="Policepardfaut"/>
    <w:link w:val="Titre"/>
    <w:rsid w:val="006D4E00"/>
    <w:rPr>
      <w:rFonts w:ascii="Arial" w:hAnsi="Arial" w:cs="Arial"/>
      <w:b/>
      <w:bCs/>
      <w:sz w:val="22"/>
      <w:szCs w:val="22"/>
      <w:lang w:eastAsia="ar-SA"/>
    </w:rPr>
  </w:style>
  <w:style w:type="character" w:styleId="lev">
    <w:name w:val="Strong"/>
    <w:uiPriority w:val="22"/>
    <w:qFormat/>
    <w:rsid w:val="006D4E00"/>
    <w:rPr>
      <w:b/>
      <w:bCs/>
    </w:rPr>
  </w:style>
  <w:style w:type="character" w:styleId="Accentuation">
    <w:name w:val="Emphasis"/>
    <w:basedOn w:val="Policepardfaut"/>
    <w:uiPriority w:val="20"/>
    <w:qFormat/>
    <w:rsid w:val="006D4E00"/>
    <w:rPr>
      <w:i/>
      <w:iCs/>
    </w:rPr>
  </w:style>
  <w:style w:type="paragraph" w:styleId="Paragraphedeliste">
    <w:name w:val="List Paragraph"/>
    <w:basedOn w:val="Normal"/>
    <w:uiPriority w:val="34"/>
    <w:qFormat/>
    <w:rsid w:val="006D4E00"/>
    <w:pPr>
      <w:bidi w:val="0"/>
      <w:spacing w:after="200" w:line="276" w:lineRule="auto"/>
      <w:ind w:left="720"/>
      <w:contextualSpacing/>
      <w:jc w:val="left"/>
    </w:pPr>
    <w:rPr>
      <w:rFonts w:ascii="Calibri" w:eastAsia="Calibri" w:hAnsi="Calibri" w:cs="Arial"/>
      <w:sz w:val="22"/>
      <w:szCs w:val="22"/>
    </w:rPr>
  </w:style>
  <w:style w:type="paragraph" w:styleId="En-ttedetabledesmatires">
    <w:name w:val="TOC Heading"/>
    <w:basedOn w:val="Titre1"/>
    <w:next w:val="Normal"/>
    <w:uiPriority w:val="39"/>
    <w:semiHidden/>
    <w:unhideWhenUsed/>
    <w:qFormat/>
    <w:rsid w:val="006D4E00"/>
    <w:pPr>
      <w:bidi/>
      <w:spacing w:before="240" w:after="60"/>
      <w:jc w:val="both"/>
      <w:outlineLvl w:val="9"/>
    </w:pPr>
    <w:rPr>
      <w:rFonts w:asciiTheme="majorHAnsi" w:hAnsiTheme="majorHAnsi" w:cstheme="majorBidi"/>
      <w:iCs w:val="0"/>
      <w:caps w:val="0"/>
      <w:shadow w:val="0"/>
      <w:kern w:val="32"/>
      <w:sz w:val="32"/>
      <w:szCs w:val="32"/>
      <w:lang w:val="fr-FR" w:eastAsia="en-US"/>
    </w:rPr>
  </w:style>
  <w:style w:type="paragraph" w:styleId="Notedebasdepage">
    <w:name w:val="footnote text"/>
    <w:basedOn w:val="Normal"/>
    <w:link w:val="NotedebasdepageCar"/>
    <w:unhideWhenUsed/>
    <w:rsid w:val="00F91597"/>
    <w:rPr>
      <w:sz w:val="20"/>
      <w:szCs w:val="20"/>
    </w:rPr>
  </w:style>
  <w:style w:type="character" w:customStyle="1" w:styleId="NotedebasdepageCar">
    <w:name w:val="Note de bas de page Car"/>
    <w:basedOn w:val="Policepardfaut"/>
    <w:link w:val="Notedebasdepage"/>
    <w:rsid w:val="00F91597"/>
    <w:rPr>
      <w:noProof/>
      <w:lang w:eastAsia="en-US"/>
    </w:rPr>
  </w:style>
  <w:style w:type="character" w:styleId="Appelnotedebasdep">
    <w:name w:val="footnote reference"/>
    <w:basedOn w:val="Policepardfaut"/>
    <w:uiPriority w:val="99"/>
    <w:semiHidden/>
    <w:unhideWhenUsed/>
    <w:rsid w:val="00F91597"/>
    <w:rPr>
      <w:vertAlign w:val="superscript"/>
    </w:rPr>
  </w:style>
  <w:style w:type="paragraph" w:styleId="En-tte">
    <w:name w:val="header"/>
    <w:basedOn w:val="Normal"/>
    <w:link w:val="En-tteCar"/>
    <w:uiPriority w:val="99"/>
    <w:unhideWhenUsed/>
    <w:rsid w:val="00E42B09"/>
    <w:pPr>
      <w:tabs>
        <w:tab w:val="center" w:pos="4536"/>
        <w:tab w:val="right" w:pos="9072"/>
      </w:tabs>
      <w:spacing w:before="0" w:after="0"/>
    </w:pPr>
  </w:style>
  <w:style w:type="character" w:customStyle="1" w:styleId="En-tteCar">
    <w:name w:val="En-tête Car"/>
    <w:basedOn w:val="Policepardfaut"/>
    <w:link w:val="En-tte"/>
    <w:uiPriority w:val="99"/>
    <w:rsid w:val="00E42B09"/>
    <w:rPr>
      <w:noProof/>
      <w:sz w:val="32"/>
      <w:szCs w:val="24"/>
      <w:lang w:eastAsia="en-US"/>
    </w:rPr>
  </w:style>
  <w:style w:type="paragraph" w:styleId="Pieddepage">
    <w:name w:val="footer"/>
    <w:basedOn w:val="Normal"/>
    <w:link w:val="PieddepageCar"/>
    <w:uiPriority w:val="99"/>
    <w:unhideWhenUsed/>
    <w:rsid w:val="00E42B09"/>
    <w:pPr>
      <w:tabs>
        <w:tab w:val="center" w:pos="4536"/>
        <w:tab w:val="right" w:pos="9072"/>
      </w:tabs>
      <w:spacing w:before="0" w:after="0"/>
    </w:pPr>
  </w:style>
  <w:style w:type="character" w:customStyle="1" w:styleId="PieddepageCar">
    <w:name w:val="Pied de page Car"/>
    <w:basedOn w:val="Policepardfaut"/>
    <w:link w:val="Pieddepage"/>
    <w:uiPriority w:val="99"/>
    <w:rsid w:val="00E42B09"/>
    <w:rPr>
      <w:noProof/>
      <w:sz w:val="32"/>
      <w:szCs w:val="24"/>
      <w:lang w:eastAsia="en-US"/>
    </w:rPr>
  </w:style>
  <w:style w:type="paragraph" w:styleId="Textedebulles">
    <w:name w:val="Balloon Text"/>
    <w:basedOn w:val="Normal"/>
    <w:link w:val="TextedebullesCar"/>
    <w:uiPriority w:val="99"/>
    <w:semiHidden/>
    <w:unhideWhenUsed/>
    <w:rsid w:val="00E42B09"/>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42B09"/>
    <w:rPr>
      <w:rFonts w:ascii="Tahoma" w:hAnsi="Tahoma" w:cs="Tahoma"/>
      <w:noProof/>
      <w:sz w:val="16"/>
      <w:szCs w:val="16"/>
      <w:lang w:eastAsia="en-US"/>
    </w:rPr>
  </w:style>
  <w:style w:type="paragraph" w:styleId="TM1">
    <w:name w:val="toc 1"/>
    <w:basedOn w:val="Normal"/>
    <w:next w:val="Normal"/>
    <w:autoRedefine/>
    <w:uiPriority w:val="39"/>
    <w:unhideWhenUsed/>
    <w:rsid w:val="007B1F93"/>
    <w:pPr>
      <w:spacing w:after="100"/>
    </w:pPr>
  </w:style>
  <w:style w:type="paragraph" w:styleId="TM2">
    <w:name w:val="toc 2"/>
    <w:basedOn w:val="Normal"/>
    <w:next w:val="Normal"/>
    <w:autoRedefine/>
    <w:uiPriority w:val="39"/>
    <w:unhideWhenUsed/>
    <w:rsid w:val="007B1F93"/>
    <w:pPr>
      <w:spacing w:after="100"/>
      <w:ind w:left="320"/>
    </w:pPr>
  </w:style>
  <w:style w:type="paragraph" w:styleId="TM3">
    <w:name w:val="toc 3"/>
    <w:basedOn w:val="Normal"/>
    <w:next w:val="Normal"/>
    <w:autoRedefine/>
    <w:uiPriority w:val="39"/>
    <w:unhideWhenUsed/>
    <w:rsid w:val="007B1F93"/>
    <w:pPr>
      <w:spacing w:after="100"/>
      <w:ind w:left="640"/>
    </w:pPr>
  </w:style>
  <w:style w:type="character" w:styleId="Lienhypertexte">
    <w:name w:val="Hyperlink"/>
    <w:basedOn w:val="Policepardfaut"/>
    <w:uiPriority w:val="99"/>
    <w:unhideWhenUsed/>
    <w:rsid w:val="007B1F93"/>
    <w:rPr>
      <w:color w:val="0000FF" w:themeColor="hyperlink"/>
      <w:u w:val="single"/>
    </w:rPr>
  </w:style>
  <w:style w:type="paragraph" w:customStyle="1" w:styleId="a0">
    <w:name w:val="متن"/>
    <w:basedOn w:val="Normal"/>
    <w:rsid w:val="00CE382A"/>
    <w:pPr>
      <w:spacing w:before="100" w:beforeAutospacing="1" w:after="100" w:afterAutospacing="1"/>
      <w:ind w:firstLine="720"/>
    </w:pPr>
    <w:rPr>
      <w:rFonts w:cs="Traditional Arabic"/>
      <w:bCs/>
      <w:noProof w:val="0"/>
      <w:sz w:val="34"/>
      <w:szCs w:val="38"/>
      <w:lang w:val="en-US" w:bidi="ar-MA"/>
    </w:rPr>
  </w:style>
  <w:style w:type="paragraph" w:customStyle="1" w:styleId="a1">
    <w:name w:val="الباب"/>
    <w:basedOn w:val="Titre4"/>
    <w:autoRedefine/>
    <w:qFormat/>
    <w:rsid w:val="003046CB"/>
    <w:pPr>
      <w:autoSpaceDE w:val="0"/>
      <w:autoSpaceDN w:val="0"/>
      <w:bidi/>
      <w:adjustRightInd w:val="0"/>
      <w:spacing w:before="360" w:after="240" w:line="360" w:lineRule="auto"/>
      <w:ind w:firstLine="0"/>
      <w:contextualSpacing/>
    </w:pPr>
    <w:rPr>
      <w:rFonts w:ascii="Times New Roman" w:eastAsia="Times New Roman" w:hAnsi="Times New Roman" w:cs="Times New Roman"/>
      <w:b w:val="0"/>
      <w:smallCaps w:val="0"/>
      <w:noProof w:val="0"/>
      <w:color w:val="5C309C"/>
      <w:sz w:val="40"/>
      <w:szCs w:val="40"/>
      <w:lang w:val="en-US"/>
    </w:rPr>
  </w:style>
  <w:style w:type="paragraph" w:styleId="TM4">
    <w:name w:val="toc 4"/>
    <w:basedOn w:val="Normal"/>
    <w:next w:val="Normal"/>
    <w:autoRedefine/>
    <w:uiPriority w:val="39"/>
    <w:unhideWhenUsed/>
    <w:rsid w:val="009C16BC"/>
    <w:pPr>
      <w:spacing w:after="100"/>
      <w:ind w:left="9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Style9"/>
    <w:qFormat/>
    <w:rsid w:val="00756C02"/>
    <w:pPr>
      <w:bidi/>
      <w:spacing w:before="120" w:after="120"/>
      <w:ind w:firstLine="567"/>
      <w:jc w:val="both"/>
    </w:pPr>
    <w:rPr>
      <w:noProof/>
      <w:sz w:val="32"/>
      <w:szCs w:val="24"/>
      <w:lang w:eastAsia="en-US"/>
    </w:rPr>
  </w:style>
  <w:style w:type="paragraph" w:styleId="Titre1">
    <w:name w:val="heading 1"/>
    <w:basedOn w:val="Normal"/>
    <w:next w:val="Normal"/>
    <w:link w:val="Titre1Car"/>
    <w:autoRedefine/>
    <w:qFormat/>
    <w:rsid w:val="006D4E00"/>
    <w:pPr>
      <w:keepNext/>
      <w:bidi w:val="0"/>
      <w:spacing w:before="480" w:after="360"/>
      <w:jc w:val="center"/>
      <w:outlineLvl w:val="0"/>
    </w:pPr>
    <w:rPr>
      <w:rFonts w:ascii="Book Antiqua" w:eastAsiaTheme="majorEastAsia" w:hAnsi="Book Antiqua" w:cs="Traditional Arabic"/>
      <w:b/>
      <w:bCs/>
      <w:iCs/>
      <w:caps/>
      <w:shadow/>
      <w:sz w:val="36"/>
      <w:szCs w:val="16"/>
      <w:lang w:val="en-US" w:eastAsia="ar-SA"/>
    </w:rPr>
  </w:style>
  <w:style w:type="paragraph" w:styleId="Titre2">
    <w:name w:val="heading 2"/>
    <w:basedOn w:val="Normal"/>
    <w:next w:val="Normal"/>
    <w:link w:val="Titre2Car"/>
    <w:autoRedefine/>
    <w:qFormat/>
    <w:rsid w:val="006D4E00"/>
    <w:pPr>
      <w:keepNext/>
      <w:bidi w:val="0"/>
      <w:spacing w:before="480" w:after="360"/>
      <w:jc w:val="center"/>
      <w:outlineLvl w:val="1"/>
    </w:pPr>
    <w:rPr>
      <w:rFonts w:ascii="Book Antiqua" w:hAnsi="Book Antiqua" w:cs="Arabic Transparent"/>
      <w:b/>
      <w:bCs/>
      <w:caps/>
      <w:shadow/>
      <w:sz w:val="36"/>
      <w:szCs w:val="32"/>
      <w:lang w:val="en-US" w:eastAsia="ar-SA"/>
    </w:rPr>
  </w:style>
  <w:style w:type="paragraph" w:styleId="Titre3">
    <w:name w:val="heading 3"/>
    <w:aliases w:val="الفرع"/>
    <w:basedOn w:val="Normal"/>
    <w:next w:val="Normal"/>
    <w:link w:val="Titre3Car"/>
    <w:autoRedefine/>
    <w:qFormat/>
    <w:rsid w:val="006D4E00"/>
    <w:pPr>
      <w:keepNext/>
      <w:bidi w:val="0"/>
      <w:spacing w:before="480" w:after="360"/>
      <w:jc w:val="center"/>
      <w:outlineLvl w:val="2"/>
    </w:pPr>
    <w:rPr>
      <w:rFonts w:ascii="Book Antiqua" w:eastAsiaTheme="majorEastAsia" w:hAnsi="Book Antiqua" w:cs="Arial"/>
      <w:b/>
      <w:caps/>
      <w:shadow/>
      <w:szCs w:val="28"/>
    </w:rPr>
  </w:style>
  <w:style w:type="paragraph" w:styleId="Titre4">
    <w:name w:val="heading 4"/>
    <w:aliases w:val="المبحث"/>
    <w:basedOn w:val="Normal"/>
    <w:next w:val="Normal"/>
    <w:link w:val="Titre4Car"/>
    <w:autoRedefine/>
    <w:qFormat/>
    <w:rsid w:val="006D4E00"/>
    <w:pPr>
      <w:keepNext/>
      <w:bidi w:val="0"/>
      <w:spacing w:before="480" w:after="360"/>
      <w:jc w:val="center"/>
      <w:outlineLvl w:val="3"/>
    </w:pPr>
    <w:rPr>
      <w:rFonts w:ascii="Book Antiqua" w:eastAsiaTheme="majorEastAsia" w:hAnsi="Book Antiqua" w:cs="Arial"/>
      <w:b/>
      <w:bCs/>
      <w:smallCaps/>
    </w:rPr>
  </w:style>
  <w:style w:type="paragraph" w:styleId="Titre5">
    <w:name w:val="heading 5"/>
    <w:aliases w:val="style11"/>
    <w:basedOn w:val="Normal"/>
    <w:next w:val="Normal"/>
    <w:link w:val="Titre5Car"/>
    <w:autoRedefine/>
    <w:qFormat/>
    <w:rsid w:val="006D4E00"/>
    <w:pPr>
      <w:keepNext/>
      <w:bidi w:val="0"/>
      <w:spacing w:before="100" w:beforeAutospacing="1" w:after="100" w:afterAutospacing="1"/>
      <w:jc w:val="center"/>
      <w:outlineLvl w:val="4"/>
    </w:pPr>
    <w:rPr>
      <w:rFonts w:ascii="Book Antiqua" w:eastAsiaTheme="majorEastAsia" w:hAnsi="Book Antiqua" w:cs="Arial-ItalicMT"/>
      <w:b/>
      <w:bCs/>
      <w:color w:val="000000"/>
      <w:sz w:val="30"/>
      <w:szCs w:val="30"/>
      <w:lang w:eastAsia="ar-SA" w:bidi="ar-MA"/>
    </w:rPr>
  </w:style>
  <w:style w:type="paragraph" w:styleId="Titre6">
    <w:name w:val="heading 6"/>
    <w:basedOn w:val="Normal"/>
    <w:next w:val="Normal"/>
    <w:link w:val="Titre6Car"/>
    <w:autoRedefine/>
    <w:qFormat/>
    <w:locked/>
    <w:rsid w:val="006D4E00"/>
    <w:pPr>
      <w:keepNext/>
      <w:bidi w:val="0"/>
      <w:spacing w:after="240"/>
      <w:jc w:val="center"/>
      <w:outlineLvl w:val="5"/>
    </w:pPr>
    <w:rPr>
      <w:rFonts w:ascii="Book Antiqua" w:eastAsiaTheme="majorEastAsia" w:hAnsi="Book Antiqua" w:cs="Arial"/>
      <w:bCs/>
      <w:sz w:val="26"/>
    </w:rPr>
  </w:style>
  <w:style w:type="paragraph" w:styleId="Titre7">
    <w:name w:val="heading 7"/>
    <w:basedOn w:val="Normal"/>
    <w:next w:val="Normal"/>
    <w:link w:val="Titre7Car"/>
    <w:qFormat/>
    <w:locked/>
    <w:rsid w:val="006D4E00"/>
    <w:pPr>
      <w:keepNext/>
      <w:bidi w:val="0"/>
      <w:ind w:firstLine="720"/>
      <w:jc w:val="left"/>
      <w:outlineLvl w:val="6"/>
    </w:pPr>
    <w:rPr>
      <w:rFonts w:eastAsiaTheme="majorEastAsia" w:cs="Arial"/>
      <w:b/>
      <w:bCs/>
      <w:sz w:val="20"/>
      <w:szCs w:val="20"/>
    </w:rPr>
  </w:style>
  <w:style w:type="paragraph" w:styleId="Titre8">
    <w:name w:val="heading 8"/>
    <w:basedOn w:val="Normal"/>
    <w:next w:val="Normal"/>
    <w:link w:val="Titre8Car"/>
    <w:qFormat/>
    <w:locked/>
    <w:rsid w:val="006D4E00"/>
    <w:pPr>
      <w:keepNext/>
      <w:bidi w:val="0"/>
      <w:spacing w:before="100" w:beforeAutospacing="1" w:after="100" w:afterAutospacing="1"/>
      <w:jc w:val="center"/>
      <w:outlineLvl w:val="7"/>
    </w:pPr>
    <w:rPr>
      <w:rFonts w:ascii="Book Antiqua" w:eastAsiaTheme="majorEastAsia" w:hAnsi="Book Antiqua" w:cs="Arial"/>
      <w:b/>
      <w:bCs/>
      <w:sz w:val="28"/>
      <w:szCs w:val="28"/>
    </w:rPr>
  </w:style>
  <w:style w:type="paragraph" w:styleId="Titre9">
    <w:name w:val="heading 9"/>
    <w:basedOn w:val="Normal"/>
    <w:next w:val="Normal"/>
    <w:link w:val="Titre9Car"/>
    <w:qFormat/>
    <w:locked/>
    <w:rsid w:val="006D4E00"/>
    <w:pPr>
      <w:keepNext/>
      <w:jc w:val="center"/>
      <w:outlineLvl w:val="8"/>
    </w:pPr>
    <w:rPr>
      <w:rFonts w:eastAsiaTheme="majorEastAsia" w:cstheme="majorBidi"/>
      <w:szCs w:val="32"/>
      <w:lang w:val="en-US"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next w:val="Titre1"/>
    <w:autoRedefine/>
    <w:rsid w:val="00793925"/>
    <w:rPr>
      <w:rFonts w:eastAsia="Times New Roman"/>
      <w:lang w:val="x-none" w:eastAsia="x-none"/>
    </w:rPr>
  </w:style>
  <w:style w:type="character" w:customStyle="1" w:styleId="Titre1Car">
    <w:name w:val="Titre 1 Car"/>
    <w:basedOn w:val="Policepardfaut"/>
    <w:link w:val="Titre1"/>
    <w:rsid w:val="006D4E00"/>
    <w:rPr>
      <w:rFonts w:ascii="Book Antiqua" w:eastAsiaTheme="majorEastAsia" w:hAnsi="Book Antiqua" w:cs="Traditional Arabic"/>
      <w:b/>
      <w:bCs/>
      <w:iCs/>
      <w:caps/>
      <w:shadow/>
      <w:sz w:val="36"/>
      <w:szCs w:val="16"/>
      <w:lang w:val="en-US" w:eastAsia="ar-SA"/>
    </w:rPr>
  </w:style>
  <w:style w:type="paragraph" w:customStyle="1" w:styleId="Style2">
    <w:name w:val="Style2"/>
    <w:basedOn w:val="Titre9"/>
    <w:next w:val="Titre9"/>
    <w:autoRedefine/>
    <w:rsid w:val="00793925"/>
    <w:pPr>
      <w:spacing w:before="140" w:after="140"/>
    </w:pPr>
    <w:rPr>
      <w:rFonts w:eastAsia="Times New Roman" w:cs="Times New Roman"/>
    </w:rPr>
  </w:style>
  <w:style w:type="character" w:customStyle="1" w:styleId="Titre9Car">
    <w:name w:val="Titre 9 Car"/>
    <w:basedOn w:val="Policepardfaut"/>
    <w:link w:val="Titre9"/>
    <w:rsid w:val="006D4E00"/>
    <w:rPr>
      <w:rFonts w:eastAsiaTheme="majorEastAsia" w:cstheme="majorBidi"/>
      <w:noProof/>
      <w:sz w:val="32"/>
      <w:szCs w:val="32"/>
      <w:lang w:val="en-US" w:eastAsia="en-US" w:bidi="ar-MA"/>
    </w:rPr>
  </w:style>
  <w:style w:type="paragraph" w:customStyle="1" w:styleId="Style3">
    <w:name w:val="Style3"/>
    <w:basedOn w:val="Titre2"/>
    <w:next w:val="Titre2"/>
    <w:autoRedefine/>
    <w:rsid w:val="00793925"/>
  </w:style>
  <w:style w:type="character" w:customStyle="1" w:styleId="Titre2Car">
    <w:name w:val="Titre 2 Car"/>
    <w:basedOn w:val="Policepardfaut"/>
    <w:link w:val="Titre2"/>
    <w:rsid w:val="006D4E00"/>
    <w:rPr>
      <w:rFonts w:ascii="Book Antiqua" w:hAnsi="Book Antiqua" w:cs="Arabic Transparent"/>
      <w:b/>
      <w:bCs/>
      <w:caps/>
      <w:shadow/>
      <w:sz w:val="36"/>
      <w:szCs w:val="32"/>
      <w:lang w:val="en-US" w:eastAsia="ar-SA"/>
    </w:rPr>
  </w:style>
  <w:style w:type="paragraph" w:customStyle="1" w:styleId="Style4">
    <w:name w:val="Style4"/>
    <w:basedOn w:val="Titre3"/>
    <w:next w:val="Titre3"/>
    <w:autoRedefine/>
    <w:rsid w:val="00793925"/>
    <w:rPr>
      <w:rFonts w:eastAsia="Times New Roman"/>
      <w:lang w:val="x-none" w:eastAsia="x-none"/>
    </w:rPr>
  </w:style>
  <w:style w:type="character" w:customStyle="1" w:styleId="Titre3Car">
    <w:name w:val="Titre 3 Car"/>
    <w:aliases w:val="الفرع Car"/>
    <w:basedOn w:val="Policepardfaut"/>
    <w:link w:val="Titre3"/>
    <w:rsid w:val="006D4E00"/>
    <w:rPr>
      <w:rFonts w:ascii="Book Antiqua" w:eastAsiaTheme="majorEastAsia" w:hAnsi="Book Antiqua" w:cs="Arial"/>
      <w:b/>
      <w:caps/>
      <w:shadow/>
      <w:sz w:val="32"/>
      <w:szCs w:val="28"/>
      <w:lang w:eastAsia="en-US"/>
    </w:rPr>
  </w:style>
  <w:style w:type="paragraph" w:customStyle="1" w:styleId="Style5">
    <w:name w:val="Style5"/>
    <w:basedOn w:val="Titre5"/>
    <w:next w:val="Titre5"/>
    <w:autoRedefine/>
    <w:rsid w:val="00793925"/>
    <w:rPr>
      <w:rFonts w:eastAsia="Times New Roman"/>
    </w:rPr>
  </w:style>
  <w:style w:type="character" w:customStyle="1" w:styleId="Titre5Car">
    <w:name w:val="Titre 5 Car"/>
    <w:aliases w:val="style11 Car"/>
    <w:basedOn w:val="Policepardfaut"/>
    <w:link w:val="Titre5"/>
    <w:rsid w:val="006D4E00"/>
    <w:rPr>
      <w:rFonts w:ascii="Book Antiqua" w:eastAsiaTheme="majorEastAsia" w:hAnsi="Book Antiqua" w:cs="Arial-ItalicMT"/>
      <w:b/>
      <w:bCs/>
      <w:color w:val="000000"/>
      <w:sz w:val="30"/>
      <w:szCs w:val="30"/>
      <w:lang w:eastAsia="ar-SA" w:bidi="ar-MA"/>
    </w:rPr>
  </w:style>
  <w:style w:type="paragraph" w:customStyle="1" w:styleId="Style6">
    <w:name w:val="Style6"/>
    <w:basedOn w:val="Titre5"/>
    <w:next w:val="Titre5"/>
    <w:autoRedefine/>
    <w:rsid w:val="00793925"/>
    <w:rPr>
      <w:rFonts w:eastAsia="Times New Roman"/>
    </w:rPr>
  </w:style>
  <w:style w:type="paragraph" w:customStyle="1" w:styleId="Style7">
    <w:name w:val="Style7"/>
    <w:basedOn w:val="Titre6"/>
    <w:next w:val="Titre6"/>
    <w:autoRedefine/>
    <w:rsid w:val="00793925"/>
    <w:rPr>
      <w:rFonts w:eastAsia="Times New Roman"/>
      <w:lang w:val="x-none" w:eastAsia="x-none"/>
    </w:rPr>
  </w:style>
  <w:style w:type="character" w:customStyle="1" w:styleId="Titre6Car">
    <w:name w:val="Titre 6 Car"/>
    <w:link w:val="Titre6"/>
    <w:rsid w:val="006D4E00"/>
    <w:rPr>
      <w:rFonts w:ascii="Book Antiqua" w:eastAsiaTheme="majorEastAsia" w:hAnsi="Book Antiqua" w:cs="Arial"/>
      <w:bCs/>
      <w:sz w:val="26"/>
      <w:szCs w:val="24"/>
      <w:lang w:eastAsia="en-US"/>
    </w:rPr>
  </w:style>
  <w:style w:type="paragraph" w:customStyle="1" w:styleId="Style8">
    <w:name w:val="Style8"/>
    <w:basedOn w:val="Titre9"/>
    <w:next w:val="Titre9"/>
    <w:autoRedefine/>
    <w:rsid w:val="00793925"/>
    <w:pPr>
      <w:spacing w:before="140" w:after="140"/>
    </w:pPr>
    <w:rPr>
      <w:rFonts w:eastAsia="Times New Roman" w:cs="Times New Roman"/>
    </w:rPr>
  </w:style>
  <w:style w:type="paragraph" w:customStyle="1" w:styleId="Style9">
    <w:name w:val="Style9"/>
    <w:basedOn w:val="Normal"/>
    <w:autoRedefine/>
    <w:qFormat/>
    <w:rsid w:val="00A32F9A"/>
    <w:rPr>
      <w:b/>
      <w:szCs w:val="32"/>
      <w:lang w:eastAsia="ar-SA"/>
    </w:rPr>
  </w:style>
  <w:style w:type="paragraph" w:customStyle="1" w:styleId="a">
    <w:name w:val="العنوان الرئيسي"/>
    <w:basedOn w:val="Titre1"/>
    <w:autoRedefine/>
    <w:qFormat/>
    <w:rsid w:val="000C6BEC"/>
    <w:pPr>
      <w:autoSpaceDE w:val="0"/>
      <w:autoSpaceDN w:val="0"/>
      <w:bidi/>
      <w:adjustRightInd w:val="0"/>
      <w:spacing w:before="360" w:after="240" w:line="360" w:lineRule="auto"/>
      <w:ind w:firstLine="0"/>
    </w:pPr>
    <w:rPr>
      <w:rFonts w:ascii="Times New Roman" w:eastAsia="Times New Roman" w:hAnsi="Times New Roman" w:cs="Times New Roman"/>
      <w:b w:val="0"/>
      <w:iCs w:val="0"/>
      <w:caps w:val="0"/>
      <w:shadow w:val="0"/>
      <w:noProof w:val="0"/>
      <w:szCs w:val="36"/>
      <w:lang w:val="x-none" w:eastAsia="x-none"/>
    </w:rPr>
  </w:style>
  <w:style w:type="paragraph" w:customStyle="1" w:styleId="Style11">
    <w:name w:val="Style11"/>
    <w:basedOn w:val="Titre9"/>
    <w:autoRedefine/>
    <w:qFormat/>
    <w:rsid w:val="009D1D35"/>
    <w:pPr>
      <w:autoSpaceDE w:val="0"/>
      <w:autoSpaceDN w:val="0"/>
      <w:adjustRightInd w:val="0"/>
      <w:spacing w:before="240"/>
      <w:ind w:firstLine="0"/>
    </w:pPr>
    <w:rPr>
      <w:rFonts w:ascii="Book Antiqua" w:eastAsia="Times New Roman" w:hAnsi="Book Antiqua" w:cs="Times New Roman"/>
      <w:bCs/>
      <w:noProof w:val="0"/>
      <w:color w:val="3366FF"/>
      <w:sz w:val="30"/>
      <w:szCs w:val="30"/>
      <w:lang w:bidi="ar-SA"/>
    </w:rPr>
  </w:style>
  <w:style w:type="paragraph" w:customStyle="1" w:styleId="Style12">
    <w:name w:val="Style12"/>
    <w:basedOn w:val="Titre2"/>
    <w:autoRedefine/>
    <w:qFormat/>
    <w:rsid w:val="009F53AD"/>
    <w:pPr>
      <w:autoSpaceDE w:val="0"/>
      <w:autoSpaceDN w:val="0"/>
      <w:bidi/>
      <w:adjustRightInd w:val="0"/>
      <w:spacing w:before="360" w:after="240" w:line="360" w:lineRule="auto"/>
      <w:ind w:firstLine="0"/>
      <w:contextualSpacing/>
    </w:pPr>
    <w:rPr>
      <w:rFonts w:asciiTheme="majorBidi" w:hAnsiTheme="majorBidi" w:cstheme="majorBidi"/>
      <w:sz w:val="48"/>
      <w:szCs w:val="48"/>
    </w:rPr>
  </w:style>
  <w:style w:type="paragraph" w:customStyle="1" w:styleId="Style13">
    <w:name w:val="Style13"/>
    <w:basedOn w:val="Titre3"/>
    <w:autoRedefine/>
    <w:qFormat/>
    <w:rsid w:val="00793925"/>
    <w:pPr>
      <w:spacing w:after="240" w:line="360" w:lineRule="auto"/>
    </w:pPr>
    <w:rPr>
      <w:rFonts w:eastAsia="Batang"/>
      <w:color w:val="FF0000"/>
      <w:szCs w:val="42"/>
      <w:lang w:val="x-none" w:eastAsia="x-none" w:bidi="ar-MA"/>
    </w:rPr>
  </w:style>
  <w:style w:type="paragraph" w:customStyle="1" w:styleId="Style14">
    <w:name w:val="Style14"/>
    <w:basedOn w:val="Titre4"/>
    <w:autoRedefine/>
    <w:qFormat/>
    <w:rsid w:val="00036172"/>
    <w:pPr>
      <w:autoSpaceDE w:val="0"/>
      <w:autoSpaceDN w:val="0"/>
      <w:bidi/>
      <w:adjustRightInd w:val="0"/>
      <w:spacing w:before="360" w:after="240" w:line="360" w:lineRule="auto"/>
      <w:ind w:firstLine="0"/>
    </w:pPr>
    <w:rPr>
      <w:rFonts w:ascii="Times New Roman" w:eastAsia="Times New Roman" w:hAnsi="Times New Roman" w:cs="Times New Roman"/>
      <w:color w:val="5C309C"/>
    </w:rPr>
  </w:style>
  <w:style w:type="character" w:customStyle="1" w:styleId="Titre4Car">
    <w:name w:val="Titre 4 Car"/>
    <w:aliases w:val="المبحث Car"/>
    <w:basedOn w:val="Policepardfaut"/>
    <w:link w:val="Titre4"/>
    <w:rsid w:val="006D4E00"/>
    <w:rPr>
      <w:rFonts w:ascii="Book Antiqua" w:eastAsiaTheme="majorEastAsia" w:hAnsi="Book Antiqua" w:cs="Arial"/>
      <w:b/>
      <w:bCs/>
      <w:smallCaps/>
      <w:sz w:val="32"/>
      <w:szCs w:val="24"/>
      <w:lang w:eastAsia="en-US"/>
    </w:rPr>
  </w:style>
  <w:style w:type="paragraph" w:customStyle="1" w:styleId="Style15">
    <w:name w:val="Style15"/>
    <w:basedOn w:val="Titre5"/>
    <w:autoRedefine/>
    <w:qFormat/>
    <w:rsid w:val="00793925"/>
    <w:pPr>
      <w:spacing w:after="240"/>
    </w:pPr>
    <w:rPr>
      <w:rFonts w:eastAsia="Times New Roman" w:cs="Times New Roman"/>
      <w:sz w:val="38"/>
      <w:szCs w:val="38"/>
    </w:rPr>
  </w:style>
  <w:style w:type="paragraph" w:customStyle="1" w:styleId="Style16">
    <w:name w:val="Style16"/>
    <w:basedOn w:val="Titre6"/>
    <w:autoRedefine/>
    <w:rsid w:val="00793925"/>
    <w:rPr>
      <w:rFonts w:eastAsia="Times New Roman"/>
      <w:szCs w:val="36"/>
      <w:lang w:val="x-none" w:eastAsia="x-none"/>
    </w:rPr>
  </w:style>
  <w:style w:type="paragraph" w:customStyle="1" w:styleId="Style17">
    <w:name w:val="Style17"/>
    <w:basedOn w:val="Titre7"/>
    <w:autoRedefine/>
    <w:rsid w:val="00793925"/>
    <w:pPr>
      <w:spacing w:after="240"/>
    </w:pPr>
    <w:rPr>
      <w:rFonts w:eastAsia="Times New Roman" w:cs="Times New Roman"/>
      <w:color w:val="D85D44"/>
      <w:szCs w:val="34"/>
    </w:rPr>
  </w:style>
  <w:style w:type="character" w:customStyle="1" w:styleId="Titre7Car">
    <w:name w:val="Titre 7 Car"/>
    <w:basedOn w:val="Policepardfaut"/>
    <w:link w:val="Titre7"/>
    <w:rsid w:val="006D4E00"/>
    <w:rPr>
      <w:rFonts w:eastAsiaTheme="majorEastAsia" w:cs="Arial"/>
      <w:b/>
      <w:bCs/>
      <w:lang w:eastAsia="en-US"/>
    </w:rPr>
  </w:style>
  <w:style w:type="paragraph" w:customStyle="1" w:styleId="Style18">
    <w:name w:val="Style18"/>
    <w:basedOn w:val="Titre8"/>
    <w:autoRedefine/>
    <w:rsid w:val="00793925"/>
    <w:pPr>
      <w:spacing w:after="240"/>
    </w:pPr>
    <w:rPr>
      <w:rFonts w:eastAsia="Times New Roman"/>
      <w:color w:val="C00000"/>
      <w:sz w:val="34"/>
      <w:szCs w:val="34"/>
    </w:rPr>
  </w:style>
  <w:style w:type="character" w:customStyle="1" w:styleId="Titre8Car">
    <w:name w:val="Titre 8 Car"/>
    <w:basedOn w:val="Policepardfaut"/>
    <w:link w:val="Titre8"/>
    <w:rsid w:val="006D4E00"/>
    <w:rPr>
      <w:rFonts w:ascii="Book Antiqua" w:eastAsiaTheme="majorEastAsia" w:hAnsi="Book Antiqua" w:cs="Arial"/>
      <w:b/>
      <w:bCs/>
      <w:sz w:val="28"/>
      <w:szCs w:val="28"/>
      <w:lang w:eastAsia="en-US"/>
    </w:rPr>
  </w:style>
  <w:style w:type="paragraph" w:styleId="Titre">
    <w:name w:val="Title"/>
    <w:basedOn w:val="Normal"/>
    <w:link w:val="TitreCar"/>
    <w:qFormat/>
    <w:rsid w:val="006D4E00"/>
    <w:pPr>
      <w:bidi w:val="0"/>
      <w:spacing w:after="240"/>
      <w:jc w:val="center"/>
    </w:pPr>
    <w:rPr>
      <w:rFonts w:ascii="Arial" w:hAnsi="Arial" w:cs="Arial"/>
      <w:b/>
      <w:bCs/>
      <w:sz w:val="22"/>
      <w:szCs w:val="22"/>
      <w:lang w:eastAsia="ar-SA"/>
    </w:rPr>
  </w:style>
  <w:style w:type="character" w:customStyle="1" w:styleId="TitreCar">
    <w:name w:val="Titre Car"/>
    <w:basedOn w:val="Policepardfaut"/>
    <w:link w:val="Titre"/>
    <w:rsid w:val="006D4E00"/>
    <w:rPr>
      <w:rFonts w:ascii="Arial" w:hAnsi="Arial" w:cs="Arial"/>
      <w:b/>
      <w:bCs/>
      <w:sz w:val="22"/>
      <w:szCs w:val="22"/>
      <w:lang w:eastAsia="ar-SA"/>
    </w:rPr>
  </w:style>
  <w:style w:type="character" w:styleId="lev">
    <w:name w:val="Strong"/>
    <w:uiPriority w:val="22"/>
    <w:qFormat/>
    <w:rsid w:val="006D4E00"/>
    <w:rPr>
      <w:b/>
      <w:bCs/>
    </w:rPr>
  </w:style>
  <w:style w:type="character" w:styleId="Accentuation">
    <w:name w:val="Emphasis"/>
    <w:basedOn w:val="Policepardfaut"/>
    <w:uiPriority w:val="20"/>
    <w:qFormat/>
    <w:rsid w:val="006D4E00"/>
    <w:rPr>
      <w:i/>
      <w:iCs/>
    </w:rPr>
  </w:style>
  <w:style w:type="paragraph" w:styleId="Paragraphedeliste">
    <w:name w:val="List Paragraph"/>
    <w:basedOn w:val="Normal"/>
    <w:uiPriority w:val="34"/>
    <w:qFormat/>
    <w:rsid w:val="006D4E00"/>
    <w:pPr>
      <w:bidi w:val="0"/>
      <w:spacing w:after="200" w:line="276" w:lineRule="auto"/>
      <w:ind w:left="720"/>
      <w:contextualSpacing/>
      <w:jc w:val="left"/>
    </w:pPr>
    <w:rPr>
      <w:rFonts w:ascii="Calibri" w:eastAsia="Calibri" w:hAnsi="Calibri" w:cs="Arial"/>
      <w:sz w:val="22"/>
      <w:szCs w:val="22"/>
    </w:rPr>
  </w:style>
  <w:style w:type="paragraph" w:styleId="En-ttedetabledesmatires">
    <w:name w:val="TOC Heading"/>
    <w:basedOn w:val="Titre1"/>
    <w:next w:val="Normal"/>
    <w:uiPriority w:val="39"/>
    <w:semiHidden/>
    <w:unhideWhenUsed/>
    <w:qFormat/>
    <w:rsid w:val="006D4E00"/>
    <w:pPr>
      <w:bidi/>
      <w:spacing w:before="240" w:after="60"/>
      <w:jc w:val="both"/>
      <w:outlineLvl w:val="9"/>
    </w:pPr>
    <w:rPr>
      <w:rFonts w:asciiTheme="majorHAnsi" w:hAnsiTheme="majorHAnsi" w:cstheme="majorBidi"/>
      <w:iCs w:val="0"/>
      <w:caps w:val="0"/>
      <w:shadow w:val="0"/>
      <w:kern w:val="32"/>
      <w:sz w:val="32"/>
      <w:szCs w:val="32"/>
      <w:lang w:val="fr-FR" w:eastAsia="en-US"/>
    </w:rPr>
  </w:style>
  <w:style w:type="paragraph" w:styleId="Notedebasdepage">
    <w:name w:val="footnote text"/>
    <w:basedOn w:val="Normal"/>
    <w:link w:val="NotedebasdepageCar"/>
    <w:unhideWhenUsed/>
    <w:rsid w:val="00F91597"/>
    <w:rPr>
      <w:sz w:val="20"/>
      <w:szCs w:val="20"/>
    </w:rPr>
  </w:style>
  <w:style w:type="character" w:customStyle="1" w:styleId="NotedebasdepageCar">
    <w:name w:val="Note de bas de page Car"/>
    <w:basedOn w:val="Policepardfaut"/>
    <w:link w:val="Notedebasdepage"/>
    <w:rsid w:val="00F91597"/>
    <w:rPr>
      <w:noProof/>
      <w:lang w:eastAsia="en-US"/>
    </w:rPr>
  </w:style>
  <w:style w:type="character" w:styleId="Appelnotedebasdep">
    <w:name w:val="footnote reference"/>
    <w:basedOn w:val="Policepardfaut"/>
    <w:uiPriority w:val="99"/>
    <w:semiHidden/>
    <w:unhideWhenUsed/>
    <w:rsid w:val="00F91597"/>
    <w:rPr>
      <w:vertAlign w:val="superscript"/>
    </w:rPr>
  </w:style>
  <w:style w:type="paragraph" w:styleId="En-tte">
    <w:name w:val="header"/>
    <w:basedOn w:val="Normal"/>
    <w:link w:val="En-tteCar"/>
    <w:uiPriority w:val="99"/>
    <w:unhideWhenUsed/>
    <w:rsid w:val="00E42B09"/>
    <w:pPr>
      <w:tabs>
        <w:tab w:val="center" w:pos="4536"/>
        <w:tab w:val="right" w:pos="9072"/>
      </w:tabs>
      <w:spacing w:before="0" w:after="0"/>
    </w:pPr>
  </w:style>
  <w:style w:type="character" w:customStyle="1" w:styleId="En-tteCar">
    <w:name w:val="En-tête Car"/>
    <w:basedOn w:val="Policepardfaut"/>
    <w:link w:val="En-tte"/>
    <w:uiPriority w:val="99"/>
    <w:rsid w:val="00E42B09"/>
    <w:rPr>
      <w:noProof/>
      <w:sz w:val="32"/>
      <w:szCs w:val="24"/>
      <w:lang w:eastAsia="en-US"/>
    </w:rPr>
  </w:style>
  <w:style w:type="paragraph" w:styleId="Pieddepage">
    <w:name w:val="footer"/>
    <w:basedOn w:val="Normal"/>
    <w:link w:val="PieddepageCar"/>
    <w:uiPriority w:val="99"/>
    <w:unhideWhenUsed/>
    <w:rsid w:val="00E42B09"/>
    <w:pPr>
      <w:tabs>
        <w:tab w:val="center" w:pos="4536"/>
        <w:tab w:val="right" w:pos="9072"/>
      </w:tabs>
      <w:spacing w:before="0" w:after="0"/>
    </w:pPr>
  </w:style>
  <w:style w:type="character" w:customStyle="1" w:styleId="PieddepageCar">
    <w:name w:val="Pied de page Car"/>
    <w:basedOn w:val="Policepardfaut"/>
    <w:link w:val="Pieddepage"/>
    <w:uiPriority w:val="99"/>
    <w:rsid w:val="00E42B09"/>
    <w:rPr>
      <w:noProof/>
      <w:sz w:val="32"/>
      <w:szCs w:val="24"/>
      <w:lang w:eastAsia="en-US"/>
    </w:rPr>
  </w:style>
  <w:style w:type="paragraph" w:styleId="Textedebulles">
    <w:name w:val="Balloon Text"/>
    <w:basedOn w:val="Normal"/>
    <w:link w:val="TextedebullesCar"/>
    <w:uiPriority w:val="99"/>
    <w:semiHidden/>
    <w:unhideWhenUsed/>
    <w:rsid w:val="00E42B09"/>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42B09"/>
    <w:rPr>
      <w:rFonts w:ascii="Tahoma" w:hAnsi="Tahoma" w:cs="Tahoma"/>
      <w:noProof/>
      <w:sz w:val="16"/>
      <w:szCs w:val="16"/>
      <w:lang w:eastAsia="en-US"/>
    </w:rPr>
  </w:style>
  <w:style w:type="paragraph" w:styleId="TM1">
    <w:name w:val="toc 1"/>
    <w:basedOn w:val="Normal"/>
    <w:next w:val="Normal"/>
    <w:autoRedefine/>
    <w:uiPriority w:val="39"/>
    <w:unhideWhenUsed/>
    <w:rsid w:val="007B1F93"/>
    <w:pPr>
      <w:spacing w:after="100"/>
    </w:pPr>
  </w:style>
  <w:style w:type="paragraph" w:styleId="TM2">
    <w:name w:val="toc 2"/>
    <w:basedOn w:val="Normal"/>
    <w:next w:val="Normal"/>
    <w:autoRedefine/>
    <w:uiPriority w:val="39"/>
    <w:unhideWhenUsed/>
    <w:rsid w:val="007B1F93"/>
    <w:pPr>
      <w:spacing w:after="100"/>
      <w:ind w:left="320"/>
    </w:pPr>
  </w:style>
  <w:style w:type="paragraph" w:styleId="TM3">
    <w:name w:val="toc 3"/>
    <w:basedOn w:val="Normal"/>
    <w:next w:val="Normal"/>
    <w:autoRedefine/>
    <w:uiPriority w:val="39"/>
    <w:unhideWhenUsed/>
    <w:rsid w:val="007B1F93"/>
    <w:pPr>
      <w:spacing w:after="100"/>
      <w:ind w:left="640"/>
    </w:pPr>
  </w:style>
  <w:style w:type="character" w:styleId="Lienhypertexte">
    <w:name w:val="Hyperlink"/>
    <w:basedOn w:val="Policepardfaut"/>
    <w:uiPriority w:val="99"/>
    <w:unhideWhenUsed/>
    <w:rsid w:val="007B1F93"/>
    <w:rPr>
      <w:color w:val="0000FF" w:themeColor="hyperlink"/>
      <w:u w:val="single"/>
    </w:rPr>
  </w:style>
  <w:style w:type="paragraph" w:customStyle="1" w:styleId="a0">
    <w:name w:val="متن"/>
    <w:basedOn w:val="Normal"/>
    <w:rsid w:val="00CE382A"/>
    <w:pPr>
      <w:spacing w:before="100" w:beforeAutospacing="1" w:after="100" w:afterAutospacing="1"/>
      <w:ind w:firstLine="720"/>
    </w:pPr>
    <w:rPr>
      <w:rFonts w:cs="Traditional Arabic"/>
      <w:bCs/>
      <w:noProof w:val="0"/>
      <w:sz w:val="34"/>
      <w:szCs w:val="38"/>
      <w:lang w:val="en-US" w:bidi="ar-MA"/>
    </w:rPr>
  </w:style>
  <w:style w:type="paragraph" w:customStyle="1" w:styleId="a1">
    <w:name w:val="الباب"/>
    <w:basedOn w:val="Titre4"/>
    <w:autoRedefine/>
    <w:qFormat/>
    <w:rsid w:val="003046CB"/>
    <w:pPr>
      <w:autoSpaceDE w:val="0"/>
      <w:autoSpaceDN w:val="0"/>
      <w:bidi/>
      <w:adjustRightInd w:val="0"/>
      <w:spacing w:before="360" w:after="240" w:line="360" w:lineRule="auto"/>
      <w:ind w:firstLine="0"/>
      <w:contextualSpacing/>
    </w:pPr>
    <w:rPr>
      <w:rFonts w:ascii="Times New Roman" w:eastAsia="Times New Roman" w:hAnsi="Times New Roman" w:cs="Times New Roman"/>
      <w:b w:val="0"/>
      <w:smallCaps w:val="0"/>
      <w:noProof w:val="0"/>
      <w:color w:val="5C309C"/>
      <w:sz w:val="40"/>
      <w:szCs w:val="40"/>
      <w:lang w:val="en-US"/>
    </w:rPr>
  </w:style>
  <w:style w:type="paragraph" w:styleId="TM4">
    <w:name w:val="toc 4"/>
    <w:basedOn w:val="Normal"/>
    <w:next w:val="Normal"/>
    <w:autoRedefine/>
    <w:uiPriority w:val="39"/>
    <w:unhideWhenUsed/>
    <w:rsid w:val="009C16BC"/>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113185">
      <w:bodyDiv w:val="1"/>
      <w:marLeft w:val="0"/>
      <w:marRight w:val="0"/>
      <w:marTop w:val="0"/>
      <w:marBottom w:val="0"/>
      <w:divBdr>
        <w:top w:val="none" w:sz="0" w:space="0" w:color="auto"/>
        <w:left w:val="none" w:sz="0" w:space="0" w:color="auto"/>
        <w:bottom w:val="none" w:sz="0" w:space="0" w:color="auto"/>
        <w:right w:val="none" w:sz="0" w:space="0" w:color="auto"/>
      </w:divBdr>
    </w:div>
    <w:div w:id="994796651">
      <w:bodyDiv w:val="1"/>
      <w:marLeft w:val="0"/>
      <w:marRight w:val="0"/>
      <w:marTop w:val="0"/>
      <w:marBottom w:val="0"/>
      <w:divBdr>
        <w:top w:val="none" w:sz="0" w:space="0" w:color="auto"/>
        <w:left w:val="none" w:sz="0" w:space="0" w:color="auto"/>
        <w:bottom w:val="none" w:sz="0" w:space="0" w:color="auto"/>
        <w:right w:val="none" w:sz="0" w:space="0" w:color="auto"/>
      </w:divBdr>
    </w:div>
    <w:div w:id="1041781373">
      <w:bodyDiv w:val="1"/>
      <w:marLeft w:val="0"/>
      <w:marRight w:val="0"/>
      <w:marTop w:val="0"/>
      <w:marBottom w:val="0"/>
      <w:divBdr>
        <w:top w:val="none" w:sz="0" w:space="0" w:color="auto"/>
        <w:left w:val="none" w:sz="0" w:space="0" w:color="auto"/>
        <w:bottom w:val="none" w:sz="0" w:space="0" w:color="auto"/>
        <w:right w:val="none" w:sz="0" w:space="0" w:color="auto"/>
      </w:divBdr>
    </w:div>
    <w:div w:id="1189679537">
      <w:bodyDiv w:val="1"/>
      <w:marLeft w:val="0"/>
      <w:marRight w:val="0"/>
      <w:marTop w:val="0"/>
      <w:marBottom w:val="0"/>
      <w:divBdr>
        <w:top w:val="none" w:sz="0" w:space="0" w:color="auto"/>
        <w:left w:val="none" w:sz="0" w:space="0" w:color="auto"/>
        <w:bottom w:val="none" w:sz="0" w:space="0" w:color="auto"/>
        <w:right w:val="none" w:sz="0" w:space="0" w:color="auto"/>
      </w:divBdr>
    </w:div>
    <w:div w:id="1921255072">
      <w:bodyDiv w:val="1"/>
      <w:marLeft w:val="0"/>
      <w:marRight w:val="0"/>
      <w:marTop w:val="0"/>
      <w:marBottom w:val="0"/>
      <w:divBdr>
        <w:top w:val="none" w:sz="0" w:space="0" w:color="auto"/>
        <w:left w:val="none" w:sz="0" w:space="0" w:color="auto"/>
        <w:bottom w:val="none" w:sz="0" w:space="0" w:color="auto"/>
        <w:right w:val="none" w:sz="0" w:space="0" w:color="auto"/>
      </w:divBdr>
    </w:div>
    <w:div w:id="197579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6D51B-E31A-4583-A498-103078D9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6567</Words>
  <Characters>36124</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dc:creator>
  <cp:lastModifiedBy>souad</cp:lastModifiedBy>
  <cp:revision>5</cp:revision>
  <cp:lastPrinted>2019-01-10T10:15:00Z</cp:lastPrinted>
  <dcterms:created xsi:type="dcterms:W3CDTF">2019-01-10T10:11:00Z</dcterms:created>
  <dcterms:modified xsi:type="dcterms:W3CDTF">2019-01-10T10:15:00Z</dcterms:modified>
</cp:coreProperties>
</file>