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0D52" w14:textId="77777777" w:rsidR="007665BE" w:rsidRDefault="007665BE" w:rsidP="007665BE">
      <w:pPr>
        <w:pStyle w:val="NormalWeb"/>
        <w:shd w:val="clear" w:color="auto" w:fill="FFFFFF"/>
        <w:spacing w:before="0" w:beforeAutospacing="0" w:after="300" w:afterAutospacing="0"/>
        <w:jc w:val="right"/>
        <w:rPr>
          <w:rFonts w:ascii="cocon-next-arabic" w:hAnsi="cocon-next-arabic"/>
          <w:color w:val="313431"/>
          <w:sz w:val="27"/>
          <w:szCs w:val="27"/>
        </w:rPr>
      </w:pPr>
      <w:r>
        <w:rPr>
          <w:rFonts w:ascii="cocon-next-arabic" w:hAnsi="cocon-next-arabic"/>
          <w:color w:val="313431"/>
          <w:sz w:val="27"/>
          <w:szCs w:val="27"/>
          <w:rtl/>
        </w:rPr>
        <w:t>صيغة وكالة عامة</w:t>
      </w:r>
      <w:r>
        <w:rPr>
          <w:rFonts w:ascii="cocon-next-arabic" w:hAnsi="cocon-next-arabic"/>
          <w:color w:val="313431"/>
          <w:sz w:val="27"/>
          <w:szCs w:val="27"/>
        </w:rPr>
        <w:br/>
      </w:r>
      <w:r>
        <w:rPr>
          <w:rFonts w:ascii="cocon-next-arabic" w:hAnsi="cocon-next-arabic"/>
          <w:color w:val="313431"/>
          <w:sz w:val="27"/>
          <w:szCs w:val="27"/>
          <w:rtl/>
        </w:rPr>
        <w:t xml:space="preserve">أنا الموقع أدناه </w:t>
      </w:r>
      <w:proofErr w:type="gramStart"/>
      <w:r>
        <w:rPr>
          <w:rFonts w:ascii="cocon-next-arabic" w:hAnsi="cocon-next-arabic"/>
          <w:color w:val="313431"/>
          <w:sz w:val="27"/>
          <w:szCs w:val="27"/>
          <w:rtl/>
        </w:rPr>
        <w:t>( )</w:t>
      </w:r>
      <w:proofErr w:type="gramEnd"/>
      <w:r>
        <w:rPr>
          <w:rFonts w:ascii="cocon-next-arabic" w:hAnsi="cocon-next-arabic"/>
          <w:color w:val="313431"/>
          <w:sz w:val="27"/>
          <w:szCs w:val="27"/>
          <w:rtl/>
        </w:rPr>
        <w:t xml:space="preserve"> بن ( ) تولد ( ) والدتي ( ) أحمل</w:t>
      </w:r>
      <w:r>
        <w:rPr>
          <w:rFonts w:ascii="cocon-next-arabic" w:hAnsi="cocon-next-arabic"/>
          <w:color w:val="313431"/>
          <w:sz w:val="27"/>
          <w:szCs w:val="27"/>
        </w:rPr>
        <w:t xml:space="preserve"> (2) ( ) </w:t>
      </w:r>
      <w:r>
        <w:rPr>
          <w:rFonts w:ascii="cocon-next-arabic" w:hAnsi="cocon-next-arabic"/>
          <w:color w:val="313431"/>
          <w:sz w:val="27"/>
          <w:szCs w:val="27"/>
          <w:rtl/>
        </w:rPr>
        <w:t>رقم ( ) صادر عن ( ) بتاريخ</w:t>
      </w:r>
      <w:r>
        <w:rPr>
          <w:rFonts w:ascii="cocon-next-arabic" w:hAnsi="cocon-next-arabic"/>
          <w:color w:val="313431"/>
          <w:sz w:val="27"/>
          <w:szCs w:val="27"/>
        </w:rPr>
        <w:t xml:space="preserve"> / /</w:t>
      </w:r>
      <w:r>
        <w:rPr>
          <w:rFonts w:ascii="cocon-next-arabic" w:hAnsi="cocon-next-arabic"/>
          <w:color w:val="313431"/>
          <w:sz w:val="27"/>
          <w:szCs w:val="27"/>
        </w:rPr>
        <w:br/>
      </w:r>
      <w:r>
        <w:rPr>
          <w:rFonts w:ascii="cocon-next-arabic" w:hAnsi="cocon-next-arabic"/>
          <w:color w:val="313431"/>
          <w:sz w:val="27"/>
          <w:szCs w:val="27"/>
          <w:rtl/>
        </w:rPr>
        <w:t>في يوم وتاريخه وكلت ( ) وأنا بكامل الأهلية القانونية(3) السيد</w:t>
      </w:r>
      <w:r>
        <w:rPr>
          <w:rFonts w:ascii="cocon-next-arabic" w:hAnsi="cocon-next-arabic"/>
          <w:color w:val="313431"/>
          <w:sz w:val="27"/>
          <w:szCs w:val="27"/>
        </w:rPr>
        <w:t xml:space="preserve"> ( )</w:t>
      </w:r>
    </w:p>
    <w:p w14:paraId="5C25E4DE" w14:textId="77777777" w:rsidR="007665BE" w:rsidRDefault="007665BE" w:rsidP="007665BE">
      <w:pPr>
        <w:pStyle w:val="NormalWeb"/>
        <w:shd w:val="clear" w:color="auto" w:fill="FFFFFF"/>
        <w:spacing w:before="0" w:beforeAutospacing="0" w:after="300" w:afterAutospacing="0"/>
        <w:jc w:val="right"/>
        <w:rPr>
          <w:rFonts w:ascii="cocon-next-arabic" w:hAnsi="cocon-next-arabic"/>
          <w:color w:val="313431"/>
          <w:sz w:val="27"/>
          <w:szCs w:val="27"/>
        </w:rPr>
      </w:pPr>
      <w:r>
        <w:rPr>
          <w:rFonts w:ascii="cocon-next-arabic" w:hAnsi="cocon-next-arabic"/>
          <w:color w:val="313431"/>
          <w:sz w:val="27"/>
          <w:szCs w:val="27"/>
          <w:rtl/>
        </w:rPr>
        <w:t xml:space="preserve">في </w:t>
      </w:r>
      <w:proofErr w:type="gramStart"/>
      <w:r>
        <w:rPr>
          <w:rFonts w:ascii="cocon-next-arabic" w:hAnsi="cocon-next-arabic"/>
          <w:color w:val="313431"/>
          <w:sz w:val="27"/>
          <w:szCs w:val="27"/>
          <w:rtl/>
        </w:rPr>
        <w:t>البيع(</w:t>
      </w:r>
      <w:proofErr w:type="gramEnd"/>
      <w:r>
        <w:rPr>
          <w:rFonts w:ascii="cocon-next-arabic" w:hAnsi="cocon-next-arabic"/>
          <w:color w:val="313431"/>
          <w:sz w:val="27"/>
          <w:szCs w:val="27"/>
          <w:rtl/>
        </w:rPr>
        <w:t>4) والفراغ وقبول الشراء لجميع الحقوق على أنواعها والأموال المنقولة بما فيها الآليات والمحركات وجميع السلع التجارية وغيرها والأموال غير المنقولة على اختلافها من عقارات واراض ومياه رهنها ووضعها موضع التأمين لأمر أي كان وشطب التأمين والإقراض والاستقراض وتسديد الديون وقبضها قبض بدلات المبيع والرهن والتأمين</w:t>
      </w:r>
      <w:r>
        <w:rPr>
          <w:rFonts w:ascii="cocon-next-arabic" w:hAnsi="cocon-next-arabic"/>
          <w:color w:val="313431"/>
          <w:sz w:val="27"/>
          <w:szCs w:val="27"/>
        </w:rPr>
        <w:t>.</w:t>
      </w:r>
    </w:p>
    <w:p w14:paraId="34CA0FEF" w14:textId="77777777" w:rsidR="007665BE" w:rsidRDefault="007665BE" w:rsidP="007665BE">
      <w:pPr>
        <w:pStyle w:val="NormalWeb"/>
        <w:shd w:val="clear" w:color="auto" w:fill="FFFFFF"/>
        <w:spacing w:before="0" w:beforeAutospacing="0" w:after="300" w:afterAutospacing="0"/>
        <w:jc w:val="right"/>
        <w:rPr>
          <w:rFonts w:ascii="cocon-next-arabic" w:hAnsi="cocon-next-arabic"/>
          <w:color w:val="313431"/>
          <w:sz w:val="27"/>
          <w:szCs w:val="27"/>
        </w:rPr>
      </w:pPr>
      <w:r>
        <w:rPr>
          <w:rFonts w:ascii="cocon-next-arabic" w:hAnsi="cocon-next-arabic"/>
          <w:color w:val="313431"/>
          <w:sz w:val="27"/>
          <w:szCs w:val="27"/>
          <w:rtl/>
        </w:rPr>
        <w:t xml:space="preserve">والتصرف بهذه الأموال وإدارتها واستثمارها وفي الإيجار والاستئجار </w:t>
      </w:r>
      <w:proofErr w:type="spellStart"/>
      <w:r>
        <w:rPr>
          <w:rFonts w:ascii="cocon-next-arabic" w:hAnsi="cocon-next-arabic"/>
          <w:color w:val="313431"/>
          <w:sz w:val="27"/>
          <w:szCs w:val="27"/>
          <w:rtl/>
        </w:rPr>
        <w:t>والمزراعة</w:t>
      </w:r>
      <w:proofErr w:type="spellEnd"/>
      <w:r>
        <w:rPr>
          <w:rFonts w:ascii="cocon-next-arabic" w:hAnsi="cocon-next-arabic"/>
          <w:color w:val="313431"/>
          <w:sz w:val="27"/>
          <w:szCs w:val="27"/>
          <w:rtl/>
        </w:rPr>
        <w:t xml:space="preserve"> والتخلية ورفع اليد الغاصبة والهبة وقبولها وردها والتبرع والتخارج والإسقاط والتنازل والتحكيم والاعتراض والقبول ودفع الضرائب والرسوم والتأمينات والسلف واستردادها وفي الإنشاء والتعمير والترميم والتعاقد على المباني وإجراء المبادلة على العقارات واقسامها وأجزائها وعقد العقود والمقاولات والشركات من أي نوع كان وممارستها وتعديل شروطها وفسخها وتمديدها وإجراء المحاسبة مع أي </w:t>
      </w:r>
      <w:proofErr w:type="gramStart"/>
      <w:r>
        <w:rPr>
          <w:rFonts w:ascii="cocon-next-arabic" w:hAnsi="cocon-next-arabic"/>
          <w:color w:val="313431"/>
          <w:sz w:val="27"/>
          <w:szCs w:val="27"/>
          <w:rtl/>
        </w:rPr>
        <w:t>كان</w:t>
      </w:r>
      <w:r>
        <w:rPr>
          <w:rFonts w:ascii="cocon-next-arabic" w:hAnsi="cocon-next-arabic"/>
          <w:color w:val="313431"/>
          <w:sz w:val="27"/>
          <w:szCs w:val="27"/>
        </w:rPr>
        <w:t xml:space="preserve"> .</w:t>
      </w:r>
      <w:proofErr w:type="gramEnd"/>
    </w:p>
    <w:p w14:paraId="46D22442" w14:textId="77777777" w:rsidR="007665BE" w:rsidRDefault="007665BE" w:rsidP="007665BE">
      <w:pPr>
        <w:pStyle w:val="NormalWeb"/>
        <w:shd w:val="clear" w:color="auto" w:fill="FFFFFF"/>
        <w:spacing w:before="0" w:beforeAutospacing="0" w:after="300" w:afterAutospacing="0"/>
        <w:jc w:val="right"/>
        <w:rPr>
          <w:rFonts w:ascii="cocon-next-arabic" w:hAnsi="cocon-next-arabic"/>
          <w:color w:val="313431"/>
          <w:sz w:val="27"/>
          <w:szCs w:val="27"/>
        </w:rPr>
      </w:pPr>
      <w:r>
        <w:rPr>
          <w:rFonts w:ascii="cocon-next-arabic" w:hAnsi="cocon-next-arabic"/>
          <w:color w:val="313431"/>
          <w:sz w:val="27"/>
          <w:szCs w:val="27"/>
          <w:rtl/>
        </w:rPr>
        <w:t xml:space="preserve">ووضع الحجز التحفظي والتنفيذي وتثبيته وفكه وقبول التسوية والانتقال وتصحيح الأوصاف والأسماء والألقاب واستلام الوثائق وسندات التمليك وطلب بدل ضائع عنها والقسمة والإفراز والاختصاص والاستبدال والاستملاك والتنظيم والتوحيد والتسجيل والمقايضة والمبادلة المهايأة وإزالة الشيوع والتعهدات وإبطالها وأن يكفل باسمه من شاء على أي مبلغ كان بالشروط التي </w:t>
      </w:r>
      <w:proofErr w:type="spellStart"/>
      <w:proofErr w:type="gramStart"/>
      <w:r>
        <w:rPr>
          <w:rFonts w:ascii="cocon-next-arabic" w:hAnsi="cocon-next-arabic"/>
          <w:color w:val="313431"/>
          <w:sz w:val="27"/>
          <w:szCs w:val="27"/>
          <w:rtl/>
        </w:rPr>
        <w:t>يرتيئها</w:t>
      </w:r>
      <w:proofErr w:type="spellEnd"/>
      <w:r>
        <w:rPr>
          <w:rFonts w:ascii="cocon-next-arabic" w:hAnsi="cocon-next-arabic"/>
          <w:color w:val="313431"/>
          <w:sz w:val="27"/>
          <w:szCs w:val="27"/>
        </w:rPr>
        <w:t xml:space="preserve"> .</w:t>
      </w:r>
      <w:proofErr w:type="gramEnd"/>
    </w:p>
    <w:p w14:paraId="06C5C90E" w14:textId="77777777" w:rsidR="007665BE" w:rsidRDefault="007665BE" w:rsidP="007665BE">
      <w:pPr>
        <w:pStyle w:val="NormalWeb"/>
        <w:shd w:val="clear" w:color="auto" w:fill="FFFFFF"/>
        <w:spacing w:before="0" w:beforeAutospacing="0" w:after="300" w:afterAutospacing="0"/>
        <w:jc w:val="right"/>
        <w:rPr>
          <w:rFonts w:ascii="cocon-next-arabic" w:hAnsi="cocon-next-arabic"/>
          <w:color w:val="313431"/>
          <w:sz w:val="27"/>
          <w:szCs w:val="27"/>
        </w:rPr>
      </w:pPr>
      <w:r>
        <w:rPr>
          <w:rFonts w:ascii="cocon-next-arabic" w:hAnsi="cocon-next-arabic"/>
          <w:color w:val="313431"/>
          <w:sz w:val="27"/>
          <w:szCs w:val="27"/>
          <w:rtl/>
        </w:rPr>
        <w:t xml:space="preserve">وتقديم الكفالات للجهات المختصة وإلغائها وحصر الإرث وتصفية التركات والأوقاف الذرية وأخذ رخص بناء وغيره وعمل المصورات وقبض الحوالات البريدية والمصرفية وإيداعها واستلام الطرود والرسائل العادية والمضمونة وتأسيس محلات تجارية وصناعية والتنازل عنها وعن فروغها </w:t>
      </w:r>
      <w:proofErr w:type="gramStart"/>
      <w:r>
        <w:rPr>
          <w:rFonts w:ascii="cocon-next-arabic" w:hAnsi="cocon-next-arabic"/>
          <w:color w:val="313431"/>
          <w:sz w:val="27"/>
          <w:szCs w:val="27"/>
          <w:rtl/>
        </w:rPr>
        <w:t>( خلو</w:t>
      </w:r>
      <w:proofErr w:type="gramEnd"/>
      <w:r>
        <w:rPr>
          <w:rFonts w:ascii="cocon-next-arabic" w:hAnsi="cocon-next-arabic"/>
          <w:color w:val="313431"/>
          <w:sz w:val="27"/>
          <w:szCs w:val="27"/>
          <w:rtl/>
        </w:rPr>
        <w:t xml:space="preserve"> اليد ) ببدل أو بدون بدل وقبض البدل بالغاً ما بلغ وتصفيتها وفي الاستيراد والتصدير وفتح اعتمادات لدى المصارف والبيوت المالية بتغطية وبدون تغطية</w:t>
      </w:r>
      <w:r>
        <w:rPr>
          <w:rFonts w:ascii="cocon-next-arabic" w:hAnsi="cocon-next-arabic"/>
          <w:color w:val="313431"/>
          <w:sz w:val="27"/>
          <w:szCs w:val="27"/>
        </w:rPr>
        <w:t>.</w:t>
      </w:r>
    </w:p>
    <w:p w14:paraId="6CBEBFBA" w14:textId="77777777" w:rsidR="007665BE" w:rsidRDefault="007665BE" w:rsidP="007665BE">
      <w:pPr>
        <w:pStyle w:val="NormalWeb"/>
        <w:shd w:val="clear" w:color="auto" w:fill="FFFFFF"/>
        <w:spacing w:before="0" w:beforeAutospacing="0" w:after="300" w:afterAutospacing="0"/>
        <w:jc w:val="right"/>
        <w:rPr>
          <w:rFonts w:ascii="cocon-next-arabic" w:hAnsi="cocon-next-arabic"/>
          <w:color w:val="313431"/>
          <w:sz w:val="27"/>
          <w:szCs w:val="27"/>
        </w:rPr>
      </w:pPr>
      <w:r>
        <w:rPr>
          <w:rFonts w:ascii="cocon-next-arabic" w:hAnsi="cocon-next-arabic"/>
          <w:color w:val="313431"/>
          <w:sz w:val="27"/>
          <w:szCs w:val="27"/>
          <w:rtl/>
        </w:rPr>
        <w:t>واستلام الأمانات ودخول المناقصات والمزايدات وقبول الإحالة القطعية وتقديم العروض وإجراء المعاملات الجمركية والمحاسبية والمخالصة وفي القبض والصرف والصلح والإقرار والتحكيم والإبراء والاسقاط والإنكار وفي التوقيع والتمثيل المطلق لدى الدوائر العقارية والمالية والكتاب بالعدل والنقابات والمحافظات وجميع الدوائر الرسمية والمحاكم على اختلافها وإعطاء التصاريح والضمانات</w:t>
      </w:r>
      <w:r>
        <w:rPr>
          <w:rFonts w:ascii="cocon-next-arabic" w:hAnsi="cocon-next-arabic"/>
          <w:color w:val="313431"/>
          <w:sz w:val="27"/>
          <w:szCs w:val="27"/>
        </w:rPr>
        <w:t>.</w:t>
      </w:r>
    </w:p>
    <w:p w14:paraId="6CCE31C3" w14:textId="77777777" w:rsidR="007665BE" w:rsidRDefault="007665BE" w:rsidP="007665BE">
      <w:pPr>
        <w:pStyle w:val="NormalWeb"/>
        <w:shd w:val="clear" w:color="auto" w:fill="FFFFFF"/>
        <w:spacing w:before="0" w:beforeAutospacing="0" w:after="300" w:afterAutospacing="0"/>
        <w:jc w:val="right"/>
        <w:rPr>
          <w:rFonts w:ascii="cocon-next-arabic" w:hAnsi="cocon-next-arabic"/>
          <w:color w:val="313431"/>
          <w:sz w:val="27"/>
          <w:szCs w:val="27"/>
        </w:rPr>
      </w:pPr>
      <w:r>
        <w:rPr>
          <w:rFonts w:ascii="cocon-next-arabic" w:hAnsi="cocon-next-arabic"/>
          <w:color w:val="313431"/>
          <w:sz w:val="27"/>
          <w:szCs w:val="27"/>
          <w:rtl/>
        </w:rPr>
        <w:t xml:space="preserve">وفي إدارة أموري كلها والتصرف المطلق بها وتعاطي جميع أعمالي الخاصة والعامة من تجارية ومالية وعقارية وإجراء كل ما يمكنني إجراؤه بنفسي وفي بيع حق الانتفاع أو بيع حق الرقبة دون حق الانتفاع وبيع المياه بما في ذلك ماء عين </w:t>
      </w:r>
      <w:proofErr w:type="spellStart"/>
      <w:r>
        <w:rPr>
          <w:rFonts w:ascii="cocon-next-arabic" w:hAnsi="cocon-next-arabic"/>
          <w:color w:val="313431"/>
          <w:sz w:val="27"/>
          <w:szCs w:val="27"/>
          <w:rtl/>
        </w:rPr>
        <w:t>الفيجة</w:t>
      </w:r>
      <w:proofErr w:type="spellEnd"/>
      <w:r>
        <w:rPr>
          <w:rFonts w:ascii="cocon-next-arabic" w:hAnsi="cocon-next-arabic"/>
          <w:color w:val="313431"/>
          <w:sz w:val="27"/>
          <w:szCs w:val="27"/>
          <w:rtl/>
        </w:rPr>
        <w:t xml:space="preserve"> وتسجيلها لدى مصلحتها وأسهم الشركات على اختلاف أنواعها وبيع الهاتف</w:t>
      </w:r>
      <w:r>
        <w:rPr>
          <w:rFonts w:ascii="cocon-next-arabic" w:hAnsi="cocon-next-arabic"/>
          <w:color w:val="313431"/>
          <w:sz w:val="27"/>
          <w:szCs w:val="27"/>
        </w:rPr>
        <w:t>.</w:t>
      </w:r>
    </w:p>
    <w:p w14:paraId="3D57F4F6" w14:textId="77777777" w:rsidR="007665BE" w:rsidRDefault="007665BE" w:rsidP="007665BE">
      <w:pPr>
        <w:pStyle w:val="NormalWeb"/>
        <w:shd w:val="clear" w:color="auto" w:fill="FFFFFF"/>
        <w:spacing w:before="0" w:beforeAutospacing="0" w:after="300" w:afterAutospacing="0"/>
        <w:jc w:val="right"/>
        <w:rPr>
          <w:rFonts w:ascii="cocon-next-arabic" w:hAnsi="cocon-next-arabic"/>
          <w:color w:val="313431"/>
          <w:sz w:val="27"/>
          <w:szCs w:val="27"/>
        </w:rPr>
      </w:pPr>
      <w:r>
        <w:rPr>
          <w:rFonts w:ascii="cocon-next-arabic" w:hAnsi="cocon-next-arabic"/>
          <w:color w:val="313431"/>
          <w:sz w:val="27"/>
          <w:szCs w:val="27"/>
          <w:rtl/>
        </w:rPr>
        <w:t>والتنازل عنه عند موافقة الدائرة المختصة وشراء ذلك كله بالبدل الذي يريده قبضاً ودفعاً وفي قبض الرواتب والمخصصات والعائدات والسلف والتأمينات والتعويضات والاستحقاقات والمعاشات التقاعدية والأرباح للسهام والشركات وغيرها من أية شركة أو مصرف أو بنك أو وزارة أو دائرة أو خزينة كانت بالغاً ذلك ما بلغ شهراً فشهر أو دفعة واحدة</w:t>
      </w:r>
      <w:r>
        <w:rPr>
          <w:rFonts w:ascii="cocon-next-arabic" w:hAnsi="cocon-next-arabic"/>
          <w:color w:val="313431"/>
          <w:sz w:val="27"/>
          <w:szCs w:val="27"/>
        </w:rPr>
        <w:t>.</w:t>
      </w:r>
    </w:p>
    <w:p w14:paraId="725D433A" w14:textId="77777777" w:rsidR="007665BE" w:rsidRDefault="007665BE" w:rsidP="007665BE">
      <w:pPr>
        <w:pStyle w:val="NormalWeb"/>
        <w:shd w:val="clear" w:color="auto" w:fill="FFFFFF"/>
        <w:spacing w:before="0" w:beforeAutospacing="0" w:after="300" w:afterAutospacing="0"/>
        <w:jc w:val="right"/>
        <w:rPr>
          <w:rFonts w:ascii="cocon-next-arabic" w:hAnsi="cocon-next-arabic"/>
          <w:color w:val="313431"/>
          <w:sz w:val="27"/>
          <w:szCs w:val="27"/>
        </w:rPr>
      </w:pPr>
      <w:r>
        <w:rPr>
          <w:rFonts w:ascii="cocon-next-arabic" w:hAnsi="cocon-next-arabic"/>
          <w:color w:val="313431"/>
          <w:sz w:val="27"/>
          <w:szCs w:val="27"/>
          <w:rtl/>
        </w:rPr>
        <w:lastRenderedPageBreak/>
        <w:t>أو على دفعات وي طلب الترشيح للمجالس على اختلاف أنواعها وسحب الترشيح وفي التسجيل لدى الغرف الصناعية والزراعية والتجارية وغيرها وفي وضع المضخات في الأراضي الزراعية وإرسال البطاقات البريدية واستلامها مضمونه وغير مضمونة وفي قبض الحوالات البريدية والمصرفية وشيكات من أية جهة كانت وفي جير وتحويل المال لأي شخص يريده وفي توكيل نفسه وغيره لدى نقابات المحامين بالوكالات القضائية على اختلاف أنواعها</w:t>
      </w:r>
      <w:r>
        <w:rPr>
          <w:rFonts w:ascii="cocon-next-arabic" w:hAnsi="cocon-next-arabic"/>
          <w:color w:val="313431"/>
          <w:sz w:val="27"/>
          <w:szCs w:val="27"/>
        </w:rPr>
        <w:t>.</w:t>
      </w:r>
    </w:p>
    <w:p w14:paraId="7EE8FB4E" w14:textId="77777777" w:rsidR="007665BE" w:rsidRDefault="007665BE" w:rsidP="007665BE">
      <w:pPr>
        <w:pStyle w:val="NormalWeb"/>
        <w:shd w:val="clear" w:color="auto" w:fill="FFFFFF"/>
        <w:spacing w:before="0" w:beforeAutospacing="0" w:after="300" w:afterAutospacing="0"/>
        <w:jc w:val="right"/>
        <w:rPr>
          <w:rFonts w:ascii="cocon-next-arabic" w:hAnsi="cocon-next-arabic"/>
          <w:color w:val="313431"/>
          <w:sz w:val="27"/>
          <w:szCs w:val="27"/>
        </w:rPr>
      </w:pPr>
      <w:r>
        <w:rPr>
          <w:rFonts w:ascii="cocon-next-arabic" w:hAnsi="cocon-next-arabic"/>
          <w:color w:val="313431"/>
          <w:sz w:val="27"/>
          <w:szCs w:val="27"/>
          <w:rtl/>
        </w:rPr>
        <w:t xml:space="preserve">وفوضت </w:t>
      </w:r>
      <w:proofErr w:type="gramStart"/>
      <w:r>
        <w:rPr>
          <w:rFonts w:ascii="cocon-next-arabic" w:hAnsi="cocon-next-arabic"/>
          <w:color w:val="313431"/>
          <w:sz w:val="27"/>
          <w:szCs w:val="27"/>
          <w:rtl/>
        </w:rPr>
        <w:t>( )</w:t>
      </w:r>
      <w:proofErr w:type="gramEnd"/>
      <w:r>
        <w:rPr>
          <w:rFonts w:ascii="cocon-next-arabic" w:hAnsi="cocon-next-arabic"/>
          <w:color w:val="313431"/>
          <w:sz w:val="27"/>
          <w:szCs w:val="27"/>
          <w:rtl/>
        </w:rPr>
        <w:t xml:space="preserve"> بالخصومة </w:t>
      </w:r>
      <w:proofErr w:type="spellStart"/>
      <w:r>
        <w:rPr>
          <w:rFonts w:ascii="cocon-next-arabic" w:hAnsi="cocon-next-arabic"/>
          <w:color w:val="313431"/>
          <w:sz w:val="27"/>
          <w:szCs w:val="27"/>
          <w:rtl/>
        </w:rPr>
        <w:t>والمحلكمة</w:t>
      </w:r>
      <w:proofErr w:type="spellEnd"/>
      <w:r>
        <w:rPr>
          <w:rFonts w:ascii="cocon-next-arabic" w:hAnsi="cocon-next-arabic"/>
          <w:color w:val="313431"/>
          <w:sz w:val="27"/>
          <w:szCs w:val="27"/>
          <w:rtl/>
        </w:rPr>
        <w:t xml:space="preserve"> مع أي شخص كان بأي خصوص وصفه كانت ومع أية دائرة أو مؤسسة أو خزينة أو لجنة أو شخصية معنوية كانت </w:t>
      </w:r>
      <w:proofErr w:type="spellStart"/>
      <w:r>
        <w:rPr>
          <w:rFonts w:ascii="cocon-next-arabic" w:hAnsi="cocon-next-arabic"/>
          <w:color w:val="313431"/>
          <w:sz w:val="27"/>
          <w:szCs w:val="27"/>
          <w:rtl/>
        </w:rPr>
        <w:t>بالتحاد</w:t>
      </w:r>
      <w:proofErr w:type="spellEnd"/>
      <w:r>
        <w:rPr>
          <w:rFonts w:ascii="cocon-next-arabic" w:hAnsi="cocon-next-arabic"/>
          <w:color w:val="313431"/>
          <w:sz w:val="27"/>
          <w:szCs w:val="27"/>
          <w:rtl/>
        </w:rPr>
        <w:t xml:space="preserve"> والانفراد لدى جميع المحاكم على اختلاف درجاتها ومجلس الدولة ومجلس التأديب ودوائر والمؤسسات الرسمية والمراجع الوطنية والاجنبية وفي أراضي المملكة العربية السعودية وخارجها</w:t>
      </w:r>
      <w:r>
        <w:rPr>
          <w:rFonts w:ascii="cocon-next-arabic" w:hAnsi="cocon-next-arabic"/>
          <w:color w:val="313431"/>
          <w:sz w:val="27"/>
          <w:szCs w:val="27"/>
        </w:rPr>
        <w:t>.</w:t>
      </w:r>
    </w:p>
    <w:p w14:paraId="4AFDEDA0" w14:textId="77777777" w:rsidR="007665BE" w:rsidRDefault="007665BE" w:rsidP="007665BE">
      <w:pPr>
        <w:pStyle w:val="NormalWeb"/>
        <w:shd w:val="clear" w:color="auto" w:fill="FFFFFF"/>
        <w:spacing w:before="0" w:beforeAutospacing="0" w:after="300" w:afterAutospacing="0"/>
        <w:jc w:val="right"/>
        <w:rPr>
          <w:rFonts w:ascii="cocon-next-arabic" w:hAnsi="cocon-next-arabic"/>
          <w:color w:val="313431"/>
          <w:sz w:val="27"/>
          <w:szCs w:val="27"/>
        </w:rPr>
      </w:pPr>
      <w:r>
        <w:rPr>
          <w:rFonts w:ascii="cocon-next-arabic" w:hAnsi="cocon-next-arabic"/>
          <w:color w:val="313431"/>
          <w:sz w:val="27"/>
          <w:szCs w:val="27"/>
          <w:rtl/>
        </w:rPr>
        <w:t xml:space="preserve">وذلك </w:t>
      </w:r>
      <w:proofErr w:type="spellStart"/>
      <w:r>
        <w:rPr>
          <w:rFonts w:ascii="cocon-next-arabic" w:hAnsi="cocon-next-arabic"/>
          <w:color w:val="313431"/>
          <w:sz w:val="27"/>
          <w:szCs w:val="27"/>
          <w:rtl/>
        </w:rPr>
        <w:t>باية</w:t>
      </w:r>
      <w:proofErr w:type="spellEnd"/>
      <w:r>
        <w:rPr>
          <w:rFonts w:ascii="cocon-next-arabic" w:hAnsi="cocon-next-arabic"/>
          <w:color w:val="313431"/>
          <w:sz w:val="27"/>
          <w:szCs w:val="27"/>
          <w:rtl/>
        </w:rPr>
        <w:t xml:space="preserve"> صفة كانت وكالة تخوله القيام بالأعمال والإجراءات اللازمة لإقامة الدعوى ومتابعتها والدفاع فيها اليمين وتوجيهها وردها والتبليغ </w:t>
      </w:r>
      <w:proofErr w:type="spellStart"/>
      <w:r>
        <w:rPr>
          <w:rFonts w:ascii="cocon-next-arabic" w:hAnsi="cocon-next-arabic"/>
          <w:color w:val="313431"/>
          <w:sz w:val="27"/>
          <w:szCs w:val="27"/>
          <w:rtl/>
        </w:rPr>
        <w:t>والتبلغ</w:t>
      </w:r>
      <w:proofErr w:type="spellEnd"/>
      <w:r>
        <w:rPr>
          <w:rFonts w:ascii="cocon-next-arabic" w:hAnsi="cocon-next-arabic"/>
          <w:color w:val="313431"/>
          <w:sz w:val="27"/>
          <w:szCs w:val="27"/>
          <w:rtl/>
        </w:rPr>
        <w:t xml:space="preserve"> وإقامة البينة وتقديم اللوائح والاستدعاءات والاحتجاجات </w:t>
      </w:r>
      <w:proofErr w:type="spellStart"/>
      <w:r>
        <w:rPr>
          <w:rFonts w:ascii="cocon-next-arabic" w:hAnsi="cocon-next-arabic"/>
          <w:color w:val="313431"/>
          <w:sz w:val="27"/>
          <w:szCs w:val="27"/>
          <w:rtl/>
        </w:rPr>
        <w:t>والإعذارات</w:t>
      </w:r>
      <w:proofErr w:type="spellEnd"/>
      <w:r>
        <w:rPr>
          <w:rFonts w:ascii="cocon-next-arabic" w:hAnsi="cocon-next-arabic"/>
          <w:color w:val="313431"/>
          <w:sz w:val="27"/>
          <w:szCs w:val="27"/>
          <w:rtl/>
        </w:rPr>
        <w:t xml:space="preserve"> والبطاقات المكشوفة وتلقيها وسائر الطلبات الأخرى وطلب رد القضاة والاشتكاء عليهم ومخاصمتهم والإعداء بالتزوير وتعيين الخبراء والمحكمين وطلب ردهم</w:t>
      </w:r>
      <w:r>
        <w:rPr>
          <w:rFonts w:ascii="cocon-next-arabic" w:hAnsi="cocon-next-arabic"/>
          <w:color w:val="313431"/>
          <w:sz w:val="27"/>
          <w:szCs w:val="27"/>
        </w:rPr>
        <w:t>.</w:t>
      </w:r>
    </w:p>
    <w:p w14:paraId="0A91EA92" w14:textId="77777777" w:rsidR="007665BE" w:rsidRDefault="007665BE" w:rsidP="007665BE">
      <w:pPr>
        <w:pStyle w:val="NormalWeb"/>
        <w:shd w:val="clear" w:color="auto" w:fill="FFFFFF"/>
        <w:spacing w:before="0" w:beforeAutospacing="0" w:after="300" w:afterAutospacing="0"/>
        <w:jc w:val="right"/>
        <w:rPr>
          <w:rFonts w:ascii="cocon-next-arabic" w:hAnsi="cocon-next-arabic"/>
          <w:color w:val="313431"/>
          <w:sz w:val="27"/>
          <w:szCs w:val="27"/>
        </w:rPr>
      </w:pPr>
      <w:r>
        <w:rPr>
          <w:rFonts w:ascii="cocon-next-arabic" w:hAnsi="cocon-next-arabic"/>
          <w:color w:val="313431"/>
          <w:sz w:val="27"/>
          <w:szCs w:val="27"/>
          <w:rtl/>
        </w:rPr>
        <w:t xml:space="preserve">وطلب الحبس والرجوع عنه وبمراجعة طرق التزوير وتعيين الخبراء وطلب ردهم وطلب الحبس والرجوع عنه وبمراجعة طرق الطعن بالقرارات التنفيذية وتوكيل شخصي آخر عني أو أكثر بكل </w:t>
      </w:r>
      <w:proofErr w:type="spellStart"/>
      <w:r>
        <w:rPr>
          <w:rFonts w:ascii="cocon-next-arabic" w:hAnsi="cocon-next-arabic"/>
          <w:color w:val="313431"/>
          <w:sz w:val="27"/>
          <w:szCs w:val="27"/>
          <w:rtl/>
        </w:rPr>
        <w:t>ماذكر</w:t>
      </w:r>
      <w:proofErr w:type="spellEnd"/>
      <w:r>
        <w:rPr>
          <w:rFonts w:ascii="cocon-next-arabic" w:hAnsi="cocon-next-arabic"/>
          <w:color w:val="313431"/>
          <w:sz w:val="27"/>
          <w:szCs w:val="27"/>
          <w:rtl/>
        </w:rPr>
        <w:t xml:space="preserve"> أو بعضه وعزل الوكلاء ومراجعة دوائر التنفيذ والمالية والبلدية والاحوال المدنية والتمليك والقضاة والعقارين</w:t>
      </w:r>
      <w:r>
        <w:rPr>
          <w:rFonts w:ascii="cocon-next-arabic" w:hAnsi="cocon-next-arabic"/>
          <w:color w:val="313431"/>
          <w:sz w:val="27"/>
          <w:szCs w:val="27"/>
        </w:rPr>
        <w:t>.</w:t>
      </w:r>
    </w:p>
    <w:p w14:paraId="1AE0958B" w14:textId="77777777" w:rsidR="007665BE" w:rsidRDefault="007665BE" w:rsidP="007665BE">
      <w:pPr>
        <w:pStyle w:val="NormalWeb"/>
        <w:shd w:val="clear" w:color="auto" w:fill="FFFFFF"/>
        <w:spacing w:before="0" w:beforeAutospacing="0" w:after="300" w:afterAutospacing="0"/>
        <w:jc w:val="right"/>
        <w:rPr>
          <w:rFonts w:ascii="cocon-next-arabic" w:hAnsi="cocon-next-arabic"/>
          <w:color w:val="313431"/>
          <w:sz w:val="27"/>
          <w:szCs w:val="27"/>
        </w:rPr>
      </w:pPr>
      <w:r>
        <w:rPr>
          <w:rFonts w:ascii="cocon-next-arabic" w:hAnsi="cocon-next-arabic"/>
          <w:color w:val="313431"/>
          <w:sz w:val="27"/>
          <w:szCs w:val="27"/>
          <w:rtl/>
        </w:rPr>
        <w:t xml:space="preserve">ولجان التحديد والتحرير والأوقاف وجميع الدوائر الرسمية وكالة مفوضة لقوله ورأيه وفعله لا يستثنى منها أمر من أمور التوكيل سواء ذكر أم لم يذكر وفي فتح الحسابات الجارية الدائنة والمدنية وتحريكها لدى المصارف وسحب وإيداع الأموال باسمي دفعة واحدة أو على دفعات وتسليم المصارف كافة </w:t>
      </w:r>
      <w:proofErr w:type="spellStart"/>
      <w:r>
        <w:rPr>
          <w:rFonts w:ascii="cocon-next-arabic" w:hAnsi="cocon-next-arabic"/>
          <w:color w:val="313431"/>
          <w:sz w:val="27"/>
          <w:szCs w:val="27"/>
          <w:rtl/>
        </w:rPr>
        <w:t>الرهنيات</w:t>
      </w:r>
      <w:proofErr w:type="spellEnd"/>
      <w:r>
        <w:rPr>
          <w:rFonts w:ascii="cocon-next-arabic" w:hAnsi="cocon-next-arabic"/>
          <w:color w:val="313431"/>
          <w:sz w:val="27"/>
          <w:szCs w:val="27"/>
          <w:rtl/>
        </w:rPr>
        <w:t xml:space="preserve"> من أسهم ونقود وسندات وفي بيع وشراء القطع الأجنبي</w:t>
      </w:r>
      <w:r>
        <w:rPr>
          <w:rFonts w:ascii="cocon-next-arabic" w:hAnsi="cocon-next-arabic"/>
          <w:color w:val="313431"/>
          <w:sz w:val="27"/>
          <w:szCs w:val="27"/>
        </w:rPr>
        <w:br/>
        <w:t xml:space="preserve">( ) </w:t>
      </w:r>
      <w:r>
        <w:rPr>
          <w:rFonts w:ascii="cocon-next-arabic" w:hAnsi="cocon-next-arabic"/>
          <w:color w:val="313431"/>
          <w:sz w:val="27"/>
          <w:szCs w:val="27"/>
          <w:rtl/>
        </w:rPr>
        <w:t>في</w:t>
      </w:r>
      <w:r>
        <w:rPr>
          <w:rFonts w:ascii="cocon-next-arabic" w:hAnsi="cocon-next-arabic"/>
          <w:color w:val="313431"/>
          <w:sz w:val="27"/>
          <w:szCs w:val="27"/>
        </w:rPr>
        <w:t xml:space="preserve"> / /</w:t>
      </w:r>
      <w:r>
        <w:rPr>
          <w:rFonts w:ascii="cocon-next-arabic" w:hAnsi="cocon-next-arabic"/>
          <w:color w:val="313431"/>
          <w:sz w:val="27"/>
          <w:szCs w:val="27"/>
        </w:rPr>
        <w:br/>
      </w:r>
      <w:r>
        <w:rPr>
          <w:rFonts w:ascii="cocon-next-arabic" w:hAnsi="cocon-next-arabic"/>
          <w:color w:val="313431"/>
          <w:sz w:val="27"/>
          <w:szCs w:val="27"/>
          <w:rtl/>
        </w:rPr>
        <w:t>الموكل</w:t>
      </w:r>
      <w:r>
        <w:rPr>
          <w:rFonts w:ascii="cocon-next-arabic" w:hAnsi="cocon-next-arabic"/>
          <w:color w:val="313431"/>
          <w:sz w:val="27"/>
          <w:szCs w:val="27"/>
        </w:rPr>
        <w:br/>
      </w:r>
      <w:r>
        <w:rPr>
          <w:rFonts w:ascii="cocon-next-arabic" w:hAnsi="cocon-next-arabic"/>
          <w:color w:val="313431"/>
          <w:sz w:val="27"/>
          <w:szCs w:val="27"/>
          <w:rtl/>
        </w:rPr>
        <w:t>الاسم والتوقيع</w:t>
      </w:r>
    </w:p>
    <w:p w14:paraId="14F91C19" w14:textId="77777777" w:rsidR="00F20677" w:rsidRDefault="00F20677" w:rsidP="007665BE">
      <w:pPr>
        <w:jc w:val="right"/>
      </w:pPr>
    </w:p>
    <w:sectPr w:rsidR="00F2067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con-next-arab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BE"/>
    <w:rsid w:val="007665BE"/>
    <w:rsid w:val="00D772D3"/>
    <w:rsid w:val="00F20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DC92"/>
  <w15:chartTrackingRefBased/>
  <w15:docId w15:val="{AFB24834-C745-425A-A5B9-93F16A76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665BE"/>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5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3666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2021-09-21T14:57:00Z</dcterms:created>
  <dcterms:modified xsi:type="dcterms:W3CDTF">2021-09-21T14:58:00Z</dcterms:modified>
</cp:coreProperties>
</file>