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5000" w:type="pct"/>
        <w:tblCellSpacing w:w="0" w:type="dxa"/>
        <w:tblCellMar>
          <w:left w:w="0" w:type="dxa"/>
          <w:right w:w="0" w:type="dxa"/>
        </w:tblCellMar>
        <w:tblLook w:val="04A0" w:firstRow="1" w:lastRow="0" w:firstColumn="1" w:lastColumn="0" w:noHBand="0" w:noVBand="1"/>
      </w:tblPr>
      <w:tblGrid>
        <w:gridCol w:w="5456"/>
        <w:gridCol w:w="2850"/>
      </w:tblGrid>
      <w:tr w:rsidR="00766FF7" w:rsidRPr="00766FF7" w14:paraId="6CD323DC" w14:textId="77777777">
        <w:trPr>
          <w:tblCellSpacing w:w="0" w:type="dxa"/>
        </w:trPr>
        <w:tc>
          <w:tcPr>
            <w:tcW w:w="9300" w:type="dxa"/>
            <w:tcMar>
              <w:top w:w="75" w:type="dxa"/>
              <w:left w:w="75" w:type="dxa"/>
              <w:bottom w:w="75" w:type="dxa"/>
              <w:right w:w="75" w:type="dxa"/>
            </w:tcMar>
            <w:hideMark/>
          </w:tcPr>
          <w:tbl>
            <w:tblPr>
              <w:bidiVisual/>
              <w:tblW w:w="5000" w:type="pct"/>
              <w:tblCellSpacing w:w="0" w:type="dxa"/>
              <w:tblCellMar>
                <w:left w:w="0" w:type="dxa"/>
                <w:right w:w="0" w:type="dxa"/>
              </w:tblCellMar>
              <w:tblLook w:val="04A0" w:firstRow="1" w:lastRow="0" w:firstColumn="1" w:lastColumn="0" w:noHBand="0" w:noVBand="1"/>
            </w:tblPr>
            <w:tblGrid>
              <w:gridCol w:w="5306"/>
            </w:tblGrid>
            <w:tr w:rsidR="00766FF7" w:rsidRPr="00766FF7" w14:paraId="10FEB493" w14:textId="77777777">
              <w:trPr>
                <w:tblCellSpacing w:w="0" w:type="dxa"/>
              </w:trPr>
              <w:tc>
                <w:tcPr>
                  <w:tcW w:w="0" w:type="auto"/>
                  <w:shd w:val="clear" w:color="auto" w:fill="FAFAFA"/>
                  <w:vAlign w:val="center"/>
                  <w:hideMark/>
                </w:tcPr>
                <w:p w14:paraId="1BF0EABE" w14:textId="77777777" w:rsidR="00766FF7" w:rsidRPr="00766FF7" w:rsidRDefault="00766FF7" w:rsidP="00766FF7">
                  <w:pPr>
                    <w:spacing w:before="100" w:beforeAutospacing="1" w:after="100" w:afterAutospacing="1" w:line="240" w:lineRule="auto"/>
                    <w:jc w:val="center"/>
                    <w:rPr>
                      <w:rFonts w:asciiTheme="majorBidi" w:eastAsia="Times New Roman" w:hAnsiTheme="majorBidi" w:cstheme="majorBidi"/>
                      <w:b/>
                      <w:bCs/>
                      <w:color w:val="000000"/>
                      <w:sz w:val="24"/>
                      <w:szCs w:val="24"/>
                    </w:rPr>
                  </w:pPr>
                  <w:r w:rsidRPr="00766FF7">
                    <w:rPr>
                      <w:rFonts w:ascii="Times New Roman" w:eastAsia="Times New Roman" w:hAnsi="Times New Roman" w:cs="Times New Roman" w:hint="cs"/>
                      <w:b/>
                      <w:bCs/>
                      <w:color w:val="000000"/>
                      <w:szCs w:val="30"/>
                      <w:rtl/>
                    </w:rPr>
                    <w:t> </w:t>
                  </w:r>
                  <w:r w:rsidRPr="00766FF7">
                    <w:rPr>
                      <w:rFonts w:ascii="Arial" w:eastAsia="Times New Roman" w:hAnsi="Arial" w:cs="Arial"/>
                      <w:b/>
                      <w:bCs/>
                      <w:color w:val="000000"/>
                      <w:szCs w:val="28"/>
                      <w:rtl/>
                    </w:rPr>
                    <w:t>قانون تنظيم تراخيص المحلات التجارية</w:t>
                  </w:r>
                  <w:r w:rsidRPr="00766FF7">
                    <w:rPr>
                      <w:rFonts w:ascii="Tahoma" w:eastAsia="Times New Roman" w:hAnsi="Tahoma" w:cs="Tahoma" w:hint="cs"/>
                      <w:color w:val="000000"/>
                      <w:sz w:val="17"/>
                      <w:szCs w:val="17"/>
                      <w:rtl/>
                    </w:rPr>
                    <w:t xml:space="preserve"> </w:t>
                  </w:r>
                  <w:r w:rsidRPr="00766FF7">
                    <w:rPr>
                      <w:rFonts w:asciiTheme="majorBidi" w:eastAsia="Times New Roman" w:hAnsiTheme="majorBidi" w:cstheme="majorBidi" w:hint="cs"/>
                      <w:b/>
                      <w:bCs/>
                      <w:color w:val="000000"/>
                      <w:sz w:val="28"/>
                      <w:szCs w:val="28"/>
                      <w:rtl/>
                    </w:rPr>
                    <w:t xml:space="preserve">111 لسنة </w:t>
                  </w:r>
                  <w:r w:rsidR="004B6436">
                    <w:rPr>
                      <w:rFonts w:asciiTheme="majorBidi" w:eastAsia="Times New Roman" w:hAnsiTheme="majorBidi" w:cstheme="majorBidi" w:hint="cs"/>
                      <w:b/>
                      <w:bCs/>
                      <w:color w:val="000000"/>
                      <w:sz w:val="28"/>
                      <w:szCs w:val="28"/>
                      <w:rtl/>
                    </w:rPr>
                    <w:t>2013</w:t>
                  </w:r>
                </w:p>
                <w:p w14:paraId="046A4402"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tl/>
                    </w:rPr>
                  </w:pPr>
                </w:p>
                <w:p w14:paraId="7BBFB10D"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tl/>
                    </w:rPr>
                  </w:pPr>
                  <w:r w:rsidRPr="00766FF7">
                    <w:rPr>
                      <w:rFonts w:ascii="Arial" w:eastAsia="Times New Roman" w:hAnsi="Arial" w:cs="Arial"/>
                      <w:b/>
                      <w:bCs/>
                      <w:color w:val="000000"/>
                      <w:szCs w:val="28"/>
                      <w:rtl/>
                    </w:rPr>
                    <w:t>المادة (1)</w:t>
                  </w:r>
                </w:p>
                <w:p w14:paraId="03F84600"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لا يجوز فتح أو تملك أية منشأة أو مكتب بقصد الإشتغال بالتجارة أو مزاولة مهنة أو حرفة إلا بعد الحصول على ترخيص في هذا الشأن من وزارة التجارة والصناعة وذلك ما لم تكن مزاولة المهنة أو الحرفة خاضعة لقوانين أو مراسيم أو قرارات خاصة.</w:t>
                  </w:r>
                </w:p>
                <w:p w14:paraId="66A20E4B"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وتصدر وزارة التجارة والصناعة هذا الترخيص لمن يطلبه متى توافرت الشروط المنصوص عليها في هذا القانون أو أي قانون آخر والشروط الأخرى المكملة لإجراءات منح الترخيص والتي تحددها اللائحة التنفيذية لهذا القانون.</w:t>
                  </w:r>
                </w:p>
                <w:p w14:paraId="720B3819"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ولا يجوز رفض طلب الترخيص إلا بسبب عدم توافر أي من شروط منح الترخيص ، على أن تحدد اللائحة التنفيذية المدة المقررة للقرار الصادر بالموافقة أو الرفض .</w:t>
                  </w:r>
                </w:p>
                <w:p w14:paraId="337403A7"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tl/>
                    </w:rPr>
                  </w:pPr>
                </w:p>
                <w:p w14:paraId="04BCFF27"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tl/>
                    </w:rPr>
                  </w:pPr>
                  <w:r w:rsidRPr="00766FF7">
                    <w:rPr>
                      <w:rFonts w:ascii="Arial" w:eastAsia="Times New Roman" w:hAnsi="Arial" w:cs="Arial"/>
                      <w:b/>
                      <w:bCs/>
                      <w:color w:val="000000"/>
                      <w:szCs w:val="28"/>
                      <w:rtl/>
                    </w:rPr>
                    <w:t>المادة (2)</w:t>
                  </w:r>
                </w:p>
                <w:p w14:paraId="61953AB5"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دون الإخلال بقانون الشركات والقوانين التي تنظم مزاولة بعض الأنشطة ، يصدر وزير التجارة والصناعة قرارا بتحديد وتصنيف الأنشطة التجارية ، التي يجوز مزاولتها في الدولة ورؤوس أموالها ، وذلك وفقا لأحدث الأنظمة المتعارف عليها دوليا ، والعمل على تطويرها وتحديثها بشكل دوري وفقا لحاجات النشاط الاقتصادي في البلاد ومتطلبات التنمية الاقتصادية فيها ، وينشر القرار في الجريدة الرسمية وفي كتيب خاص وفي الموقع الالكتروني للوزارة .</w:t>
                  </w:r>
                </w:p>
                <w:p w14:paraId="34FA0CCB"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tl/>
                    </w:rPr>
                  </w:pPr>
                  <w:r w:rsidRPr="00766FF7">
                    <w:rPr>
                      <w:rFonts w:ascii="Arial" w:eastAsia="Times New Roman" w:hAnsi="Arial" w:cs="Arial"/>
                      <w:b/>
                      <w:bCs/>
                      <w:color w:val="000000"/>
                      <w:szCs w:val="28"/>
                      <w:rtl/>
                    </w:rPr>
                    <w:t>المادة (3)</w:t>
                  </w:r>
                </w:p>
                <w:p w14:paraId="77C995D1"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يشترط في طالب الترخيص ما يلي:</w:t>
                  </w:r>
                </w:p>
                <w:p w14:paraId="0B857D79" w14:textId="77777777" w:rsidR="00766FF7" w:rsidRPr="00766FF7" w:rsidRDefault="00766FF7" w:rsidP="00766FF7">
                  <w:pPr>
                    <w:spacing w:before="100" w:beforeAutospacing="1" w:after="100" w:afterAutospacing="1" w:line="240" w:lineRule="auto"/>
                    <w:ind w:hanging="360"/>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w:t>
                  </w:r>
                  <w:r w:rsidRPr="00766FF7">
                    <w:rPr>
                      <w:rFonts w:ascii="Times New Roman" w:eastAsia="Times New Roman" w:hAnsi="Times New Roman" w:cs="Times New Roman"/>
                      <w:b/>
                      <w:bCs/>
                      <w:color w:val="000000"/>
                      <w:szCs w:val="14"/>
                      <w:rtl/>
                    </w:rPr>
                    <w:t xml:space="preserve">     </w:t>
                  </w:r>
                  <w:r w:rsidRPr="00766FF7">
                    <w:rPr>
                      <w:rFonts w:ascii="Arial" w:eastAsia="Times New Roman" w:hAnsi="Arial" w:cs="Arial"/>
                      <w:b/>
                      <w:bCs/>
                      <w:color w:val="000000"/>
                      <w:szCs w:val="28"/>
                      <w:rtl/>
                    </w:rPr>
                    <w:t>أن يكون شخصا طبيعيا أو اعتباريا ، كويتي الجنسية أو يحمل جنسية احدى دول مجلس التعاون لدول الخليج العربية .</w:t>
                  </w:r>
                </w:p>
                <w:p w14:paraId="1B2B38E4" w14:textId="77777777" w:rsidR="00766FF7" w:rsidRPr="00766FF7" w:rsidRDefault="00766FF7" w:rsidP="00766FF7">
                  <w:pPr>
                    <w:spacing w:before="100" w:beforeAutospacing="1" w:after="100" w:afterAutospacing="1" w:line="240" w:lineRule="auto"/>
                    <w:ind w:hanging="360"/>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xml:space="preserve">   - إذا كان طالب الترخيص شخصا طبيعيا ، فيجب ألا يقل سنه عن 21 سنة ، ومالكا لرأس مال المنشأة ومسئولا عن إدارتها ويديرها لحسابه الخاص . وإذا كان شركة يجب أن </w:t>
                  </w:r>
                  <w:r w:rsidRPr="00766FF7">
                    <w:rPr>
                      <w:rFonts w:ascii="Arial" w:eastAsia="Times New Roman" w:hAnsi="Arial" w:cs="Arial"/>
                      <w:b/>
                      <w:bCs/>
                      <w:color w:val="000000"/>
                      <w:szCs w:val="28"/>
                      <w:rtl/>
                    </w:rPr>
                    <w:lastRenderedPageBreak/>
                    <w:t>يكون مؤسسا طبقا لقانون الشركات .</w:t>
                  </w:r>
                </w:p>
                <w:p w14:paraId="64324390" w14:textId="77777777" w:rsidR="00766FF7" w:rsidRPr="00766FF7" w:rsidRDefault="00766FF7" w:rsidP="00766FF7">
                  <w:pPr>
                    <w:spacing w:before="100" w:beforeAutospacing="1" w:after="100" w:afterAutospacing="1" w:line="240" w:lineRule="auto"/>
                    <w:ind w:hanging="360"/>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 إذا كان طالب الترخيص شركة أجنبية أو أحد فروعها ، فيجب أن يستوفي الشروط المبينة في القوانين أو اللوائح أو القرارات التي تنظم مزاولة الشركات الأجنبية أو أحد فروعها للنشاط الذي يرغب في الحصول على ترخيص لمزاولته بدولة الكويت .</w:t>
                  </w:r>
                </w:p>
                <w:p w14:paraId="7756E91D"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tl/>
                    </w:rPr>
                  </w:pPr>
                  <w:r w:rsidRPr="00766FF7">
                    <w:rPr>
                      <w:rFonts w:ascii="Arial" w:eastAsia="Times New Roman" w:hAnsi="Arial" w:cs="Arial"/>
                      <w:b/>
                      <w:bCs/>
                      <w:color w:val="000000"/>
                      <w:szCs w:val="28"/>
                      <w:rtl/>
                    </w:rPr>
                    <w:t>المادة (4)</w:t>
                  </w:r>
                </w:p>
                <w:p w14:paraId="5C39FCC3"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xml:space="preserve">     لا يجوز منح ترخيص بالإشتغال في التجارة لتاجر أشهر إفلاسه ، مالم يكن ذلك بإذن من قاضي التفليسه وفقا لنص المادة (591) من قانون التجارة ، كما لايجوز منح الترخيص لمن حكم عليه بالإدانة في احدى جرائم الافلاس بالتدليس أو الغش التجاري أو السرقة أو النصب أو خيانة الامانة أو التزوير أو إستعمال الأوراق المزورة ما لم يرد إليه إعتباره، ويعاقب كل من مارس التجارة خلافا لأحكام هذا الحظر بالعقوبات المنصوص عليها في المرسوم بالقانون رقم ( 68) لسنة 1980 بإصدار قانون التجارة المشار إليه </w:t>
                  </w:r>
                </w:p>
                <w:p w14:paraId="37A2AF2A"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tl/>
                    </w:rPr>
                  </w:pPr>
                  <w:r w:rsidRPr="00766FF7">
                    <w:rPr>
                      <w:rFonts w:ascii="Arial" w:eastAsia="Times New Roman" w:hAnsi="Arial" w:cs="Arial"/>
                      <w:b/>
                      <w:bCs/>
                      <w:color w:val="000000"/>
                      <w:szCs w:val="28"/>
                      <w:rtl/>
                    </w:rPr>
                    <w:t>المادة (5)</w:t>
                  </w:r>
                </w:p>
                <w:p w14:paraId="7726AE6E"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عند أيلولة ملكية المنشأة التجارية المرخص بها إلى عديمي الاهلية أو ناقصيها ، يجب على الولي أو الوصي أو القيم عن أي منهم أن يتقدم إلى وزارة التجارة والصناعة لتعديل الترخيص إذا حصل على إذن المحكمة بإستثمار أموالهم  في التجارة وفقا لقانون التجارة ، على أن يشمل الترخيص في هذه الحالة اسم الولي أو الوصي أو القيم عن أي منهم ، والذي يكون مسئولا عن أي مخالفة لأحكام هذا القانون .</w:t>
                  </w:r>
                </w:p>
                <w:p w14:paraId="21FE9970"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t> </w:t>
                  </w:r>
                </w:p>
                <w:p w14:paraId="3F5131AF"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t>المادة (6)</w:t>
                  </w:r>
                </w:p>
                <w:p w14:paraId="28EBD1CE"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يصدر الترخيص بشكل مؤفت و لمدة تبينها اللائحة، وعلى صاحب الشأن استيفاء باقي الموافقات خلال تلك المدة من الجهات ذات الصلة من حيث نوع النشاط المطلوب مزاولته وصلاحية موقع المنشأة لمزاولة هذا النشاط ، وذلك كلة ما لم يكن قد تم استيفاء الموافقات المشار إليها.</w:t>
                  </w:r>
                </w:p>
                <w:p w14:paraId="79DC8D65"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وتحدد اللائحة التنفيذية لهذا القانون ، اجراءات تقديم طلب الترخيص والمستندات والبيانات اللازمة لإصداره .</w:t>
                  </w:r>
                </w:p>
                <w:p w14:paraId="1D29596C"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lastRenderedPageBreak/>
                    <w:t>كما تكفل اللائحة التنفيذية انشاء وحدة بوزارة التجارة والصناعة لمعاونة طالب الترخيص في استيفاء اجراءات إصداره على نحو يكفل انجاز جميع المعاملات من قبل الجهات المختصة ، على أن تضم الوحدة ممثلين عن كافة الجهات الأخرى ذات العلاقة .</w:t>
                  </w:r>
                </w:p>
                <w:p w14:paraId="56585648"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وتنظم اللائحة التنفيذية إجازة التعامل بالمحررات والسجلات والمستندات الإلكترونية المتبادلة بين وزارة التجارة والصناعة والجهات الحكومية الأخرى من خلال البرامج والأنظمة الإلكترونية الحكومية .</w:t>
                  </w:r>
                </w:p>
                <w:p w14:paraId="15F2DE07"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وإذا انقضت مدة الترخيص المؤقت دون استكمال الموافقات المطلوبة لسبب يرجع إلى تقصير طالب الترخيص ، يلغى الترخيص المؤقت الصادر من الوزارة .</w:t>
                  </w:r>
                </w:p>
                <w:p w14:paraId="213C6C2A"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t> </w:t>
                  </w:r>
                </w:p>
                <w:p w14:paraId="260E54E3"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t>المادة (7)</w:t>
                  </w:r>
                </w:p>
                <w:p w14:paraId="0EDB42D6" w14:textId="77777777" w:rsidR="00766FF7" w:rsidRPr="00766FF7" w:rsidRDefault="00766FF7" w:rsidP="00766FF7">
                  <w:pPr>
                    <w:spacing w:before="100" w:beforeAutospacing="1" w:after="100" w:afterAutospacing="1" w:line="240" w:lineRule="auto"/>
                    <w:jc w:val="mediumKashida"/>
                    <w:rPr>
                      <w:rFonts w:ascii="Tahoma" w:eastAsia="Times New Roman" w:hAnsi="Tahoma" w:cs="Tahoma"/>
                      <w:color w:val="000000"/>
                      <w:sz w:val="17"/>
                      <w:szCs w:val="17"/>
                      <w:rtl/>
                    </w:rPr>
                  </w:pPr>
                  <w:r w:rsidRPr="00766FF7">
                    <w:rPr>
                      <w:rFonts w:ascii="Arial" w:eastAsia="Times New Roman" w:hAnsi="Arial" w:cs="Arial"/>
                      <w:b/>
                      <w:bCs/>
                      <w:color w:val="000000"/>
                      <w:szCs w:val="28"/>
                      <w:rtl/>
                    </w:rPr>
                    <w:t>       تبين اللائحة التنفيذية الأنشطة التي لا يجوز مزاولتها بترخيص مؤقت .</w:t>
                  </w:r>
                </w:p>
                <w:p w14:paraId="0C9FD254"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t> </w:t>
                  </w:r>
                </w:p>
                <w:p w14:paraId="6A549809"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t>المادة (8)</w:t>
                  </w:r>
                </w:p>
                <w:p w14:paraId="4A5981F6"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لوزير التجارة والصناعة أن يمنح أي شخص طبيعي أو إعتباري ترخيصا لإقامة معارض تقتصر على عرض</w:t>
                  </w:r>
                  <w:r w:rsidRPr="00766FF7">
                    <w:rPr>
                      <w:rFonts w:ascii="Simplified Arabic" w:eastAsia="Times New Roman" w:hAnsi="Simplified Arabic" w:cs="Simplified Arabic"/>
                      <w:b/>
                      <w:bCs/>
                      <w:color w:val="000000"/>
                      <w:sz w:val="28"/>
                    </w:rPr>
                    <w:t xml:space="preserve"> </w:t>
                  </w:r>
                  <w:r w:rsidRPr="00766FF7">
                    <w:rPr>
                      <w:rFonts w:ascii="Arial" w:eastAsia="Times New Roman" w:hAnsi="Arial" w:cs="Arial"/>
                      <w:b/>
                      <w:bCs/>
                      <w:color w:val="000000"/>
                      <w:szCs w:val="28"/>
                      <w:rtl/>
                    </w:rPr>
                    <w:t>البضائع والمنتجات ، على ألا يمارس من خلالها البيع والشراء إلا بإذن منه .</w:t>
                  </w:r>
                </w:p>
                <w:p w14:paraId="66DB9B66"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ويلغى الترخيص بقرار من وزير</w:t>
                  </w:r>
                  <w:r w:rsidRPr="00766FF7">
                    <w:rPr>
                      <w:rFonts w:ascii="Simplified Arabic" w:eastAsia="Times New Roman" w:hAnsi="Simplified Arabic" w:cs="Simplified Arabic"/>
                      <w:b/>
                      <w:bCs/>
                      <w:color w:val="000000"/>
                      <w:sz w:val="28"/>
                    </w:rPr>
                    <w:t xml:space="preserve"> </w:t>
                  </w:r>
                  <w:r w:rsidRPr="00766FF7">
                    <w:rPr>
                      <w:rFonts w:ascii="Arial" w:eastAsia="Times New Roman" w:hAnsi="Arial" w:cs="Arial"/>
                      <w:b/>
                      <w:bCs/>
                      <w:color w:val="000000"/>
                      <w:szCs w:val="28"/>
                      <w:rtl/>
                    </w:rPr>
                    <w:t>التجارة والصناعة ، عند استعمال هذه المعارض في غير الأغراض المعدة لها.</w:t>
                  </w:r>
                </w:p>
                <w:p w14:paraId="11E57A83"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t> </w:t>
                  </w:r>
                </w:p>
                <w:p w14:paraId="2B99C0FE"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t>المادة (9)</w:t>
                  </w:r>
                </w:p>
                <w:p w14:paraId="448D9C1A"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تحدد اللائحة التنفيذية الاشتراطات العامة والخاصة للتراخيص المتعلقة بالمواد الغذائية و المحلات الخطرة و المقلقة للراحة ، و التي يمكن أن يترتب عليها ضرر للصحة العامة أو للسكينة العامة ، وذلك بالتنسيق مع الجهات المختصة.</w:t>
                  </w:r>
                </w:p>
                <w:p w14:paraId="07AA6465"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t> </w:t>
                  </w:r>
                </w:p>
                <w:p w14:paraId="2EDA2D17"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lastRenderedPageBreak/>
                    <w:t>المادة (10)</w:t>
                  </w:r>
                </w:p>
                <w:p w14:paraId="0300A041"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تحدد اللائحة التنفيذية مدد التراخيص التي تعطي وفقا لأحكام هذا القانون.</w:t>
                  </w:r>
                </w:p>
                <w:p w14:paraId="4A10895F"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t> </w:t>
                  </w:r>
                </w:p>
                <w:p w14:paraId="7772DE59"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t>المادة (11)</w:t>
                  </w:r>
                </w:p>
                <w:p w14:paraId="0CC8EF33"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يلغى الترخيص في الأحوال الآتية:</w:t>
                  </w:r>
                </w:p>
                <w:p w14:paraId="138D3C8A"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1- إذا إنقضت الشركة الصادر لها الترخيص أو تم حلها وتصفيتها.</w:t>
                  </w:r>
                </w:p>
                <w:p w14:paraId="2C5838C6"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2- بناء على طلب صاحب الترخيص .</w:t>
                  </w:r>
                </w:p>
                <w:p w14:paraId="4F86D813"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3- إذا لم يتم مزاولة النشاط لمدة ستة أشهر متتالية دون إبلاغ الوزارة.</w:t>
                  </w:r>
                </w:p>
                <w:p w14:paraId="031C2A12"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4-إذا لم يتم تجديد الترخيص خلال سنةمن تاريخ إنتهائة.</w:t>
                  </w:r>
                </w:p>
                <w:p w14:paraId="6A86ADDB"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5-إذا ثبت أن المرخص له حصل على الترخيص بناء على بيانات كاذبة أو مستندات مزورة أو صورية.</w:t>
                  </w:r>
                </w:p>
                <w:p w14:paraId="4BC8A90A"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6- إذا خالف المرخص له الاشتراطات المرافقة للترخيص والواردة في اللائحة التنفيذية لهذا القانون.</w:t>
                  </w:r>
                </w:p>
                <w:p w14:paraId="6C09C67D"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7-إذا خالف الشروط الصحية أو عرض للبيع مواد غذائية فاسدة أو منتجات مغشوشة أو ضارة بالصحة.</w:t>
                  </w:r>
                </w:p>
                <w:p w14:paraId="4E108BCA"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8- إذا سقط حق المرخص له في الاشتغال بالتجارة وفقا لأحكام القانون.</w:t>
                  </w:r>
                </w:p>
                <w:p w14:paraId="6BCFB140"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9- إذا قام المرخص له بتأجير الرخصة للغير.</w:t>
                  </w:r>
                </w:p>
                <w:p w14:paraId="19CFE188"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t> </w:t>
                  </w:r>
                </w:p>
                <w:p w14:paraId="570BECDB"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t>المادة (12)</w:t>
                  </w:r>
                </w:p>
                <w:p w14:paraId="7F8A6E36"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مالم ينص في قانون آخر على عقوبة أشد ، يعاقب كل من ارتكب الأفعال المنصوص عليها في البندين الخامس والسابع من المادة السابقة بالحبس مدة لا تجاوز سنة واحدة وبغرامة لا تقل عن ألف دينار ولا تجاوز خمسة آلاف دينار كويتي أو بإحدى هاتين العقوبتين .</w:t>
                  </w:r>
                </w:p>
                <w:p w14:paraId="7CB319F4"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lastRenderedPageBreak/>
                    <w:t> </w:t>
                  </w:r>
                </w:p>
                <w:p w14:paraId="7DF7AE15"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t>المادة (13)</w:t>
                  </w:r>
                </w:p>
                <w:p w14:paraId="21DE52FE"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يغلق المحل إداريا في الحالات المنصوص عليها في الفقرات الخامسة والسادسة والسابعة والثامنة والتاسعة من المادة الحادية عشرة .</w:t>
                  </w:r>
                </w:p>
                <w:p w14:paraId="69229B62"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t> </w:t>
                  </w:r>
                </w:p>
                <w:p w14:paraId="6FAFF8E2"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t xml:space="preserve">المادة (14)   </w:t>
                  </w:r>
                </w:p>
                <w:p w14:paraId="4CEBE0B9"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تحدد اللائحة إجراءات إنتقال الترخيص إلى الورثة وحالات التنازل عن الترخيص للغير .</w:t>
                  </w:r>
                </w:p>
                <w:p w14:paraId="10190555"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t> </w:t>
                  </w:r>
                </w:p>
                <w:p w14:paraId="2AEE457A"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t>المادة (15)</w:t>
                  </w:r>
                </w:p>
                <w:p w14:paraId="11EC2A9F"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b/>
                      <w:bCs/>
                      <w:color w:val="000000"/>
                      <w:szCs w:val="28"/>
                      <w:rtl/>
                    </w:rPr>
                    <w:t> للموظفين الذين ينتدبهم وزير التجارة والصناعة ممن لهم صفة الضبطية القضائية التفتيش على التراخيص و المحال التجارية، وذلك لإثبات ما قد يقع من مخالفات لأحكام هذا القانون.</w:t>
                  </w:r>
                </w:p>
                <w:p w14:paraId="2C2BCC50"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Pr>
                    <w:t> </w:t>
                  </w:r>
                </w:p>
                <w:p w14:paraId="2749D588"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r w:rsidRPr="00766FF7">
                    <w:rPr>
                      <w:rFonts w:ascii="Arial" w:eastAsia="Times New Roman" w:hAnsi="Arial" w:cs="Arial"/>
                      <w:b/>
                      <w:bCs/>
                      <w:color w:val="000000"/>
                      <w:szCs w:val="28"/>
                      <w:rtl/>
                    </w:rPr>
                    <w:t>المادة (16)</w:t>
                  </w:r>
                </w:p>
                <w:p w14:paraId="56918C49"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Arial" w:eastAsia="Times New Roman" w:hAnsi="Arial" w:cs="Arial"/>
                      <w:color w:val="000000"/>
                      <w:sz w:val="30"/>
                      <w:szCs w:val="30"/>
                      <w:rtl/>
                    </w:rPr>
                    <w:t>   يؤدي المرخص لهم الرسوم المقررة على النحو الذي تبينه اللائحة التنفيذية لهذا القانون.</w:t>
                  </w:r>
                </w:p>
                <w:p w14:paraId="28BFAA1B" w14:textId="77777777" w:rsidR="00766FF7" w:rsidRPr="00766FF7" w:rsidRDefault="00766FF7" w:rsidP="00766FF7">
                  <w:pPr>
                    <w:spacing w:before="100" w:beforeAutospacing="1" w:after="100" w:afterAutospacing="1" w:line="240" w:lineRule="auto"/>
                    <w:jc w:val="both"/>
                    <w:rPr>
                      <w:rFonts w:ascii="Tahoma" w:eastAsia="Times New Roman" w:hAnsi="Tahoma" w:cs="Tahoma"/>
                      <w:color w:val="000000"/>
                      <w:sz w:val="17"/>
                      <w:szCs w:val="17"/>
                      <w:rtl/>
                    </w:rPr>
                  </w:pPr>
                  <w:r w:rsidRPr="00766FF7">
                    <w:rPr>
                      <w:rFonts w:ascii="Times New Roman" w:eastAsia="Times New Roman" w:hAnsi="Times New Roman" w:cs="Times New Roman" w:hint="cs"/>
                      <w:color w:val="000000"/>
                      <w:sz w:val="10"/>
                      <w:szCs w:val="10"/>
                      <w:u w:val="single"/>
                      <w:rtl/>
                    </w:rPr>
                    <w:t> </w:t>
                  </w:r>
                </w:p>
                <w:p w14:paraId="5BEDA2A0" w14:textId="77777777" w:rsidR="00766FF7" w:rsidRPr="00766FF7" w:rsidRDefault="00766FF7" w:rsidP="00766FF7">
                  <w:pPr>
                    <w:spacing w:before="100" w:beforeAutospacing="1" w:after="100" w:afterAutospacing="1" w:line="240" w:lineRule="auto"/>
                    <w:ind w:firstLine="720"/>
                    <w:jc w:val="both"/>
                    <w:rPr>
                      <w:rFonts w:ascii="Tahoma" w:eastAsia="Times New Roman" w:hAnsi="Tahoma" w:cs="Tahoma"/>
                      <w:color w:val="000000"/>
                      <w:sz w:val="17"/>
                      <w:szCs w:val="17"/>
                      <w:rtl/>
                    </w:rPr>
                  </w:pPr>
                  <w:r w:rsidRPr="00766FF7">
                    <w:rPr>
                      <w:rFonts w:ascii="Tahoma" w:eastAsia="Times New Roman" w:hAnsi="Tahoma" w:cs="Tahoma"/>
                      <w:color w:val="000000"/>
                      <w:sz w:val="17"/>
                      <w:szCs w:val="17"/>
                      <w:rtl/>
                    </w:rPr>
                    <w:t> </w:t>
                  </w:r>
                </w:p>
                <w:p w14:paraId="4684C5A4" w14:textId="77777777" w:rsidR="00766FF7" w:rsidRPr="00766FF7" w:rsidRDefault="00766FF7" w:rsidP="00766FF7">
                  <w:pPr>
                    <w:spacing w:before="100" w:beforeAutospacing="1" w:after="100" w:afterAutospacing="1" w:line="240" w:lineRule="auto"/>
                    <w:jc w:val="right"/>
                    <w:rPr>
                      <w:rFonts w:ascii="Tahoma" w:eastAsia="Times New Roman" w:hAnsi="Tahoma" w:cs="Tahoma"/>
                      <w:color w:val="000000"/>
                      <w:sz w:val="17"/>
                      <w:szCs w:val="17"/>
                      <w:rtl/>
                    </w:rPr>
                  </w:pPr>
                  <w:r w:rsidRPr="00766FF7">
                    <w:rPr>
                      <w:rFonts w:ascii="Tahoma" w:eastAsia="Times New Roman" w:hAnsi="Tahoma" w:cs="Tahoma"/>
                      <w:color w:val="000000"/>
                      <w:sz w:val="17"/>
                      <w:szCs w:val="17"/>
                      <w:rtl/>
                    </w:rPr>
                    <w:t> </w:t>
                  </w:r>
                </w:p>
                <w:tbl>
                  <w:tblPr>
                    <w:tblpPr w:leftFromText="45" w:rightFromText="45" w:vertAnchor="text"/>
                    <w:bidiVisual/>
                    <w:tblW w:w="0" w:type="auto"/>
                    <w:tblCellSpacing w:w="0" w:type="dxa"/>
                    <w:tblCellMar>
                      <w:left w:w="0" w:type="dxa"/>
                      <w:right w:w="0" w:type="dxa"/>
                    </w:tblCellMar>
                    <w:tblLook w:val="04A0" w:firstRow="1" w:lastRow="0" w:firstColumn="1" w:lastColumn="0" w:noHBand="0" w:noVBand="1"/>
                  </w:tblPr>
                  <w:tblGrid>
                    <w:gridCol w:w="4512"/>
                    <w:gridCol w:w="794"/>
                  </w:tblGrid>
                  <w:tr w:rsidR="00766FF7" w:rsidRPr="00766FF7" w14:paraId="65A43441" w14:textId="77777777" w:rsidTr="00766FF7">
                    <w:trPr>
                      <w:gridAfter w:val="1"/>
                      <w:wAfter w:w="1455" w:type="dxa"/>
                      <w:trHeight w:val="8310"/>
                      <w:tblCellSpacing w:w="0" w:type="dxa"/>
                    </w:trPr>
                    <w:tc>
                      <w:tcPr>
                        <w:tcW w:w="8535" w:type="dxa"/>
                        <w:vAlign w:val="center"/>
                        <w:hideMark/>
                      </w:tcPr>
                      <w:p w14:paraId="6E9F0588" w14:textId="77777777" w:rsidR="00766FF7" w:rsidRPr="00766FF7" w:rsidRDefault="00766FF7" w:rsidP="00766FF7">
                        <w:pPr>
                          <w:spacing w:after="0" w:line="240" w:lineRule="auto"/>
                          <w:rPr>
                            <w:rFonts w:ascii="Tahoma" w:eastAsia="Times New Roman" w:hAnsi="Tahoma" w:cs="Tahoma"/>
                            <w:color w:val="000000"/>
                            <w:sz w:val="17"/>
                            <w:szCs w:val="17"/>
                          </w:rPr>
                        </w:pPr>
                      </w:p>
                    </w:tc>
                  </w:tr>
                  <w:tr w:rsidR="00766FF7" w:rsidRPr="00766FF7" w14:paraId="47BC1D75" w14:textId="77777777" w:rsidTr="00766FF7">
                    <w:trPr>
                      <w:trHeight w:val="450"/>
                      <w:tblCellSpacing w:w="0" w:type="dxa"/>
                    </w:trPr>
                    <w:tc>
                      <w:tcPr>
                        <w:tcW w:w="0" w:type="auto"/>
                        <w:vAlign w:val="center"/>
                        <w:hideMark/>
                      </w:tcPr>
                      <w:p w14:paraId="67759992" w14:textId="77777777" w:rsidR="00766FF7" w:rsidRPr="00766FF7" w:rsidRDefault="00766FF7" w:rsidP="00766FF7">
                        <w:pPr>
                          <w:spacing w:after="0" w:line="240" w:lineRule="auto"/>
                          <w:rPr>
                            <w:rFonts w:ascii="Tahoma" w:eastAsia="Times New Roman" w:hAnsi="Tahoma" w:cs="Tahoma"/>
                            <w:color w:val="000000"/>
                            <w:sz w:val="17"/>
                            <w:szCs w:val="17"/>
                          </w:rPr>
                        </w:pPr>
                      </w:p>
                    </w:tc>
                    <w:tc>
                      <w:tcPr>
                        <w:tcW w:w="1455" w:type="dxa"/>
                        <w:shd w:val="clear" w:color="auto" w:fill="FFFFFF"/>
                        <w:hideMark/>
                      </w:tcPr>
                      <w:tbl>
                        <w:tblPr>
                          <w:bidiVisual/>
                          <w:tblW w:w="5000" w:type="pct"/>
                          <w:tblCellSpacing w:w="0" w:type="dxa"/>
                          <w:tblCellMar>
                            <w:left w:w="0" w:type="dxa"/>
                            <w:right w:w="0" w:type="dxa"/>
                          </w:tblCellMar>
                          <w:tblLook w:val="04A0" w:firstRow="1" w:lastRow="0" w:firstColumn="1" w:lastColumn="0" w:noHBand="0" w:noVBand="1"/>
                        </w:tblPr>
                        <w:tblGrid>
                          <w:gridCol w:w="794"/>
                        </w:tblGrid>
                        <w:tr w:rsidR="00766FF7" w:rsidRPr="00766FF7" w14:paraId="79357FC9" w14:textId="77777777">
                          <w:trPr>
                            <w:tblCellSpacing w:w="0" w:type="dxa"/>
                          </w:trPr>
                          <w:tc>
                            <w:tcPr>
                              <w:tcW w:w="0" w:type="auto"/>
                              <w:vAlign w:val="center"/>
                              <w:hideMark/>
                            </w:tcPr>
                            <w:p w14:paraId="25916ED3" w14:textId="77777777" w:rsidR="00766FF7" w:rsidRPr="00766FF7" w:rsidRDefault="00766FF7" w:rsidP="00766FF7">
                              <w:pPr>
                                <w:bidi w:val="0"/>
                                <w:spacing w:before="100" w:beforeAutospacing="1" w:after="100" w:afterAutospacing="1" w:line="240" w:lineRule="auto"/>
                                <w:rPr>
                                  <w:rFonts w:ascii="Tahoma" w:eastAsia="Times New Roman" w:hAnsi="Tahoma" w:cs="Tahoma"/>
                                  <w:color w:val="000000"/>
                                  <w:sz w:val="17"/>
                                  <w:szCs w:val="17"/>
                                </w:rPr>
                              </w:pPr>
                            </w:p>
                            <w:p w14:paraId="575566FF" w14:textId="77777777" w:rsidR="00766FF7" w:rsidRPr="00766FF7" w:rsidRDefault="00766FF7" w:rsidP="00766FF7">
                              <w:pPr>
                                <w:spacing w:before="100" w:beforeAutospacing="1" w:after="100" w:afterAutospacing="1" w:line="240" w:lineRule="auto"/>
                                <w:rPr>
                                  <w:rFonts w:ascii="Tahoma" w:eastAsia="Times New Roman" w:hAnsi="Tahoma" w:cs="Tahoma"/>
                                  <w:color w:val="000000"/>
                                  <w:sz w:val="17"/>
                                  <w:szCs w:val="17"/>
                                </w:rPr>
                              </w:pPr>
                              <w:r w:rsidRPr="00766FF7">
                                <w:rPr>
                                  <w:rFonts w:ascii="Tahoma" w:eastAsia="Times New Roman" w:hAnsi="Tahoma" w:cs="Tahoma"/>
                                  <w:color w:val="000000"/>
                                  <w:sz w:val="17"/>
                                  <w:szCs w:val="17"/>
                                  <w:rtl/>
                                </w:rPr>
                                <w:t> </w:t>
                              </w:r>
                            </w:p>
                            <w:p w14:paraId="025D3662" w14:textId="77777777" w:rsidR="00766FF7" w:rsidRPr="00766FF7" w:rsidRDefault="00766FF7" w:rsidP="00766FF7">
                              <w:pPr>
                                <w:spacing w:before="100" w:beforeAutospacing="1" w:after="100" w:afterAutospacing="1" w:line="240" w:lineRule="auto"/>
                                <w:rPr>
                                  <w:rFonts w:ascii="Tahoma" w:eastAsia="Times New Roman" w:hAnsi="Tahoma" w:cs="Tahoma"/>
                                  <w:color w:val="000000"/>
                                  <w:sz w:val="17"/>
                                  <w:szCs w:val="17"/>
                                  <w:rtl/>
                                </w:rPr>
                              </w:pPr>
                              <w:r w:rsidRPr="00766FF7">
                                <w:rPr>
                                  <w:rFonts w:ascii="Tahoma" w:eastAsia="Times New Roman" w:hAnsi="Tahoma" w:cs="Tahoma"/>
                                  <w:color w:val="000000"/>
                                  <w:sz w:val="17"/>
                                  <w:szCs w:val="17"/>
                                  <w:rtl/>
                                </w:rPr>
                                <w:t> </w:t>
                              </w:r>
                            </w:p>
                            <w:p w14:paraId="4CFBF6BD" w14:textId="77777777" w:rsidR="00766FF7" w:rsidRPr="00766FF7" w:rsidRDefault="00766FF7" w:rsidP="00766FF7">
                              <w:pPr>
                                <w:spacing w:before="100" w:beforeAutospacing="1" w:after="100" w:afterAutospacing="1" w:line="240" w:lineRule="auto"/>
                                <w:rPr>
                                  <w:rFonts w:ascii="Tahoma" w:eastAsia="Times New Roman" w:hAnsi="Tahoma" w:cs="Tahoma"/>
                                  <w:color w:val="000000"/>
                                  <w:sz w:val="17"/>
                                  <w:szCs w:val="17"/>
                                </w:rPr>
                              </w:pPr>
                              <w:r w:rsidRPr="00766FF7">
                                <w:rPr>
                                  <w:rFonts w:ascii="Tahoma" w:eastAsia="Times New Roman" w:hAnsi="Tahoma" w:cs="Tahoma"/>
                                  <w:color w:val="000000"/>
                                  <w:sz w:val="17"/>
                                  <w:szCs w:val="17"/>
                                  <w:rtl/>
                                </w:rPr>
                                <w:t> </w:t>
                              </w:r>
                            </w:p>
                          </w:tc>
                        </w:tr>
                      </w:tbl>
                      <w:p w14:paraId="14742BAC" w14:textId="77777777" w:rsidR="00766FF7" w:rsidRPr="00766FF7" w:rsidRDefault="00766FF7" w:rsidP="00766FF7">
                        <w:pPr>
                          <w:spacing w:after="0" w:line="240" w:lineRule="auto"/>
                          <w:rPr>
                            <w:rFonts w:ascii="Tahoma" w:eastAsia="Times New Roman" w:hAnsi="Tahoma" w:cs="Tahoma"/>
                            <w:color w:val="000000"/>
                            <w:sz w:val="17"/>
                            <w:szCs w:val="17"/>
                          </w:rPr>
                        </w:pPr>
                        <w:r w:rsidRPr="00766FF7">
                          <w:rPr>
                            <w:rFonts w:ascii="Tahoma" w:eastAsia="Times New Roman" w:hAnsi="Tahoma" w:cs="Tahoma"/>
                            <w:color w:val="000000"/>
                            <w:sz w:val="17"/>
                            <w:szCs w:val="17"/>
                          </w:rPr>
                          <w:t> </w:t>
                        </w:r>
                      </w:p>
                    </w:tc>
                  </w:tr>
                </w:tbl>
                <w:p w14:paraId="16C2DF48" w14:textId="77777777" w:rsidR="00766FF7" w:rsidRPr="00766FF7" w:rsidRDefault="00766FF7" w:rsidP="00766FF7">
                  <w:pPr>
                    <w:spacing w:after="0" w:line="240" w:lineRule="auto"/>
                    <w:rPr>
                      <w:rFonts w:ascii="Tahoma" w:eastAsia="Times New Roman" w:hAnsi="Tahoma" w:cs="Tahoma"/>
                      <w:color w:val="000000"/>
                      <w:sz w:val="17"/>
                      <w:szCs w:val="17"/>
                      <w:rtl/>
                    </w:rPr>
                  </w:pPr>
                  <w:r w:rsidRPr="00766FF7">
                    <w:rPr>
                      <w:rFonts w:ascii="Tahoma" w:eastAsia="Times New Roman" w:hAnsi="Tahoma" w:cs="Tahoma"/>
                      <w:color w:val="000000"/>
                      <w:sz w:val="28"/>
                      <w:szCs w:val="28"/>
                      <w:u w:val="single"/>
                    </w:rPr>
                    <w:t> </w:t>
                  </w:r>
                  <w:r w:rsidRPr="00766FF7">
                    <w:rPr>
                      <w:rFonts w:ascii="Tahoma" w:eastAsia="Times New Roman" w:hAnsi="Tahoma" w:cs="Tahoma"/>
                      <w:color w:val="000000"/>
                      <w:sz w:val="17"/>
                      <w:szCs w:val="17"/>
                    </w:rPr>
                    <w:t xml:space="preserve"> </w:t>
                  </w:r>
                </w:p>
                <w:p w14:paraId="4CFC9576" w14:textId="77777777" w:rsidR="00766FF7" w:rsidRPr="00766FF7" w:rsidRDefault="00766FF7" w:rsidP="00766FF7">
                  <w:pPr>
                    <w:spacing w:after="240" w:line="240" w:lineRule="auto"/>
                    <w:rPr>
                      <w:rFonts w:ascii="Tahoma" w:eastAsia="Times New Roman" w:hAnsi="Tahoma" w:cs="Tahoma"/>
                      <w:color w:val="000000"/>
                      <w:sz w:val="17"/>
                      <w:szCs w:val="17"/>
                    </w:rPr>
                  </w:pPr>
                </w:p>
              </w:tc>
            </w:tr>
            <w:tr w:rsidR="00766FF7" w:rsidRPr="00766FF7" w14:paraId="4DFF6722" w14:textId="77777777">
              <w:trPr>
                <w:trHeight w:val="195"/>
                <w:tblCellSpacing w:w="0" w:type="dxa"/>
              </w:trPr>
              <w:tc>
                <w:tcPr>
                  <w:tcW w:w="0" w:type="auto"/>
                  <w:vAlign w:val="center"/>
                  <w:hideMark/>
                </w:tcPr>
                <w:p w14:paraId="166223AD" w14:textId="77777777" w:rsidR="00766FF7" w:rsidRPr="00766FF7" w:rsidRDefault="00766FF7" w:rsidP="00766FF7">
                  <w:pPr>
                    <w:spacing w:after="0" w:line="240" w:lineRule="auto"/>
                    <w:rPr>
                      <w:rFonts w:ascii="Tahoma" w:eastAsia="Times New Roman" w:hAnsi="Tahoma" w:cs="Tahoma"/>
                      <w:color w:val="000000"/>
                      <w:sz w:val="17"/>
                      <w:szCs w:val="17"/>
                    </w:rPr>
                  </w:pPr>
                </w:p>
              </w:tc>
            </w:tr>
          </w:tbl>
          <w:p w14:paraId="5A246189" w14:textId="77777777" w:rsidR="00766FF7" w:rsidRPr="00766FF7" w:rsidRDefault="00766FF7" w:rsidP="00766FF7">
            <w:pPr>
              <w:spacing w:after="0" w:line="240" w:lineRule="auto"/>
              <w:rPr>
                <w:rFonts w:ascii="Tahoma" w:eastAsia="Times New Roman" w:hAnsi="Tahoma" w:cs="Tahoma"/>
                <w:color w:val="000000"/>
                <w:sz w:val="17"/>
                <w:szCs w:val="17"/>
              </w:rPr>
            </w:pPr>
          </w:p>
        </w:tc>
        <w:tc>
          <w:tcPr>
            <w:tcW w:w="2850" w:type="dxa"/>
            <w:hideMark/>
          </w:tcPr>
          <w:tbl>
            <w:tblPr>
              <w:bidiVisual/>
              <w:tblW w:w="2700" w:type="dxa"/>
              <w:jc w:val="center"/>
              <w:tblCellSpacing w:w="0" w:type="dxa"/>
              <w:tblCellMar>
                <w:left w:w="0" w:type="dxa"/>
                <w:right w:w="0" w:type="dxa"/>
              </w:tblCellMar>
              <w:tblLook w:val="04A0" w:firstRow="1" w:lastRow="0" w:firstColumn="1" w:lastColumn="0" w:noHBand="0" w:noVBand="1"/>
            </w:tblPr>
            <w:tblGrid>
              <w:gridCol w:w="2700"/>
            </w:tblGrid>
            <w:tr w:rsidR="00766FF7" w:rsidRPr="00766FF7" w14:paraId="6DB1E301" w14:textId="77777777" w:rsidTr="00766FF7">
              <w:trPr>
                <w:tblCellSpacing w:w="0" w:type="dxa"/>
                <w:jc w:val="center"/>
              </w:trPr>
              <w:tc>
                <w:tcPr>
                  <w:tcW w:w="0" w:type="auto"/>
                  <w:vAlign w:val="center"/>
                  <w:hideMark/>
                </w:tcPr>
                <w:p w14:paraId="40BEAAF9" w14:textId="77777777" w:rsidR="00766FF7" w:rsidRPr="00766FF7" w:rsidRDefault="00766FF7" w:rsidP="00766FF7">
                  <w:pPr>
                    <w:spacing w:after="0" w:line="240" w:lineRule="auto"/>
                    <w:rPr>
                      <w:rFonts w:ascii="Tahoma" w:eastAsia="Times New Roman" w:hAnsi="Tahoma" w:cs="Tahoma"/>
                      <w:color w:val="000000"/>
                      <w:sz w:val="17"/>
                      <w:szCs w:val="17"/>
                    </w:rPr>
                  </w:pPr>
                </w:p>
              </w:tc>
            </w:tr>
            <w:tr w:rsidR="00766FF7" w:rsidRPr="00766FF7" w14:paraId="3093E641" w14:textId="77777777" w:rsidTr="00766FF7">
              <w:trPr>
                <w:tblCellSpacing w:w="0" w:type="dxa"/>
                <w:jc w:val="center"/>
              </w:trPr>
              <w:tc>
                <w:tcPr>
                  <w:tcW w:w="0" w:type="auto"/>
                  <w:vAlign w:val="center"/>
                  <w:hideMark/>
                </w:tcPr>
                <w:p w14:paraId="5C5E8151" w14:textId="77777777" w:rsidR="00766FF7" w:rsidRPr="00766FF7" w:rsidRDefault="00766FF7" w:rsidP="00766FF7">
                  <w:pPr>
                    <w:spacing w:after="0" w:line="240" w:lineRule="auto"/>
                    <w:jc w:val="center"/>
                    <w:rPr>
                      <w:rFonts w:ascii="Tahoma" w:eastAsia="Times New Roman" w:hAnsi="Tahoma" w:cs="Tahoma"/>
                      <w:color w:val="000000"/>
                      <w:sz w:val="17"/>
                      <w:szCs w:val="17"/>
                    </w:rPr>
                  </w:pPr>
                </w:p>
              </w:tc>
            </w:tr>
            <w:tr w:rsidR="00766FF7" w:rsidRPr="00766FF7" w14:paraId="3ACD4EC5" w14:textId="77777777" w:rsidTr="00766FF7">
              <w:trPr>
                <w:tblCellSpacing w:w="0" w:type="dxa"/>
                <w:jc w:val="center"/>
              </w:trPr>
              <w:tc>
                <w:tcPr>
                  <w:tcW w:w="0" w:type="auto"/>
                  <w:vAlign w:val="center"/>
                  <w:hideMark/>
                </w:tcPr>
                <w:p w14:paraId="34F51FAF" w14:textId="77777777" w:rsidR="00766FF7" w:rsidRPr="00766FF7" w:rsidRDefault="00766FF7" w:rsidP="00766FF7">
                  <w:pPr>
                    <w:spacing w:after="0" w:line="240" w:lineRule="auto"/>
                    <w:rPr>
                      <w:rFonts w:ascii="Tahoma" w:eastAsia="Times New Roman" w:hAnsi="Tahoma" w:cs="Tahoma"/>
                      <w:color w:val="000000"/>
                      <w:sz w:val="17"/>
                      <w:szCs w:val="17"/>
                    </w:rPr>
                  </w:pPr>
                </w:p>
              </w:tc>
            </w:tr>
          </w:tbl>
          <w:p w14:paraId="7153BF5E" w14:textId="77777777" w:rsidR="00766FF7" w:rsidRPr="00766FF7" w:rsidRDefault="00766FF7" w:rsidP="00766FF7">
            <w:pPr>
              <w:spacing w:after="0" w:line="240" w:lineRule="auto"/>
              <w:jc w:val="center"/>
              <w:rPr>
                <w:rFonts w:ascii="Tahoma" w:eastAsia="Times New Roman" w:hAnsi="Tahoma" w:cs="Tahoma"/>
                <w:color w:val="000000"/>
                <w:sz w:val="17"/>
                <w:szCs w:val="17"/>
              </w:rPr>
            </w:pPr>
          </w:p>
          <w:p w14:paraId="34E17741" w14:textId="77777777" w:rsidR="00766FF7" w:rsidRPr="00766FF7" w:rsidRDefault="00766FF7" w:rsidP="00766FF7">
            <w:pPr>
              <w:spacing w:after="0" w:line="240" w:lineRule="auto"/>
              <w:jc w:val="center"/>
              <w:rPr>
                <w:rFonts w:ascii="Tahoma" w:eastAsia="Times New Roman" w:hAnsi="Tahoma" w:cs="Tahoma"/>
                <w:color w:val="000000"/>
                <w:sz w:val="17"/>
                <w:szCs w:val="17"/>
              </w:rPr>
            </w:pPr>
            <w:r w:rsidRPr="00766FF7">
              <w:rPr>
                <w:rFonts w:ascii="Tahoma" w:eastAsia="Times New Roman" w:hAnsi="Tahoma" w:cs="Tahoma"/>
                <w:color w:val="000000"/>
                <w:sz w:val="17"/>
                <w:szCs w:val="17"/>
              </w:rPr>
              <w:br/>
            </w:r>
          </w:p>
          <w:p w14:paraId="48A8C710" w14:textId="77777777" w:rsidR="00766FF7" w:rsidRPr="00766FF7" w:rsidRDefault="00766FF7" w:rsidP="00766FF7">
            <w:pPr>
              <w:spacing w:after="0" w:line="240" w:lineRule="auto"/>
              <w:jc w:val="center"/>
              <w:rPr>
                <w:rFonts w:ascii="Tahoma" w:eastAsia="Times New Roman" w:hAnsi="Tahoma" w:cs="Tahoma"/>
                <w:color w:val="000000"/>
                <w:sz w:val="17"/>
                <w:szCs w:val="17"/>
              </w:rPr>
            </w:pPr>
          </w:p>
          <w:p w14:paraId="0DE99179" w14:textId="77777777" w:rsidR="00766FF7" w:rsidRPr="00766FF7" w:rsidRDefault="00766FF7" w:rsidP="00766FF7">
            <w:pPr>
              <w:spacing w:after="0" w:line="240" w:lineRule="auto"/>
              <w:jc w:val="center"/>
              <w:rPr>
                <w:rFonts w:ascii="Tahoma" w:eastAsia="Times New Roman" w:hAnsi="Tahoma" w:cs="Tahoma"/>
                <w:color w:val="000000"/>
                <w:sz w:val="17"/>
                <w:szCs w:val="17"/>
              </w:rPr>
            </w:pPr>
          </w:p>
          <w:p w14:paraId="547E8E92" w14:textId="77777777" w:rsidR="00766FF7" w:rsidRPr="00766FF7" w:rsidRDefault="00766FF7" w:rsidP="00766FF7">
            <w:pPr>
              <w:spacing w:after="0" w:line="240" w:lineRule="auto"/>
              <w:jc w:val="center"/>
              <w:rPr>
                <w:rFonts w:ascii="Tahoma" w:eastAsia="Times New Roman" w:hAnsi="Tahoma" w:cs="Tahoma"/>
                <w:color w:val="000000"/>
                <w:sz w:val="17"/>
                <w:szCs w:val="17"/>
              </w:rPr>
            </w:pPr>
          </w:p>
          <w:p w14:paraId="1630590C" w14:textId="77777777" w:rsidR="00766FF7" w:rsidRPr="00766FF7" w:rsidRDefault="00766FF7" w:rsidP="00766FF7">
            <w:pPr>
              <w:spacing w:after="75" w:line="240" w:lineRule="auto"/>
              <w:jc w:val="center"/>
              <w:rPr>
                <w:rFonts w:ascii="Tahoma" w:eastAsia="Times New Roman" w:hAnsi="Tahoma" w:cs="Tahoma"/>
                <w:color w:val="000000"/>
                <w:sz w:val="17"/>
                <w:szCs w:val="17"/>
                <w:lang w:bidi="ar-KW"/>
              </w:rPr>
            </w:pPr>
          </w:p>
          <w:tbl>
            <w:tblPr>
              <w:bidiVisual/>
              <w:tblW w:w="5000" w:type="pct"/>
              <w:jc w:val="center"/>
              <w:tblCellMar>
                <w:left w:w="0" w:type="dxa"/>
                <w:right w:w="0" w:type="dxa"/>
              </w:tblCellMar>
              <w:tblLook w:val="04A0" w:firstRow="1" w:lastRow="0" w:firstColumn="1" w:lastColumn="0" w:noHBand="0" w:noVBand="1"/>
            </w:tblPr>
            <w:tblGrid>
              <w:gridCol w:w="2850"/>
            </w:tblGrid>
            <w:tr w:rsidR="00766FF7" w:rsidRPr="00766FF7" w14:paraId="1E54409E" w14:textId="77777777">
              <w:trPr>
                <w:jc w:val="center"/>
              </w:trPr>
              <w:tc>
                <w:tcPr>
                  <w:tcW w:w="5000" w:type="pct"/>
                  <w:tcBorders>
                    <w:top w:val="nil"/>
                    <w:left w:val="nil"/>
                    <w:bottom w:val="nil"/>
                    <w:right w:val="nil"/>
                  </w:tcBorders>
                  <w:vAlign w:val="center"/>
                  <w:hideMark/>
                </w:tcPr>
                <w:p w14:paraId="57D4EB50" w14:textId="77777777" w:rsidR="00766FF7" w:rsidRPr="00766FF7" w:rsidRDefault="00766FF7" w:rsidP="00766FF7">
                  <w:pPr>
                    <w:spacing w:after="0" w:line="240" w:lineRule="auto"/>
                    <w:rPr>
                      <w:rFonts w:ascii="Tahoma" w:eastAsia="Times New Roman" w:hAnsi="Tahoma" w:cs="Tahoma"/>
                      <w:color w:val="000000"/>
                      <w:sz w:val="17"/>
                      <w:szCs w:val="17"/>
                      <w:lang w:bidi="ar-KW"/>
                    </w:rPr>
                  </w:pPr>
                </w:p>
              </w:tc>
            </w:tr>
          </w:tbl>
          <w:p w14:paraId="213FBE19" w14:textId="77777777" w:rsidR="00766FF7" w:rsidRPr="00766FF7" w:rsidRDefault="00766FF7" w:rsidP="00766FF7">
            <w:pPr>
              <w:spacing w:after="0" w:line="240" w:lineRule="auto"/>
              <w:jc w:val="center"/>
              <w:rPr>
                <w:rFonts w:ascii="Tahoma" w:eastAsia="Times New Roman" w:hAnsi="Tahoma" w:cs="Tahoma"/>
                <w:color w:val="000000"/>
                <w:sz w:val="17"/>
                <w:szCs w:val="17"/>
              </w:rPr>
            </w:pPr>
          </w:p>
          <w:p w14:paraId="256C909D" w14:textId="77777777" w:rsidR="00766FF7" w:rsidRPr="00766FF7" w:rsidRDefault="00766FF7" w:rsidP="00766FF7">
            <w:pPr>
              <w:spacing w:after="0" w:line="240" w:lineRule="auto"/>
              <w:jc w:val="center"/>
              <w:rPr>
                <w:rFonts w:ascii="Tahoma" w:eastAsia="Times New Roman" w:hAnsi="Tahoma" w:cs="Tahoma"/>
                <w:color w:val="000000"/>
                <w:sz w:val="17"/>
                <w:szCs w:val="17"/>
              </w:rPr>
            </w:pPr>
            <w:r w:rsidRPr="00766FF7">
              <w:rPr>
                <w:rFonts w:ascii="Tahoma" w:eastAsia="Times New Roman" w:hAnsi="Tahoma" w:cs="Tahoma"/>
                <w:color w:val="000000"/>
                <w:sz w:val="17"/>
                <w:szCs w:val="17"/>
              </w:rPr>
              <w:t> </w:t>
            </w:r>
          </w:p>
          <w:p w14:paraId="50F48E1B" w14:textId="77777777" w:rsidR="00766FF7" w:rsidRPr="00766FF7" w:rsidRDefault="00766FF7" w:rsidP="00766FF7">
            <w:pPr>
              <w:spacing w:after="240" w:line="240" w:lineRule="auto"/>
              <w:jc w:val="center"/>
              <w:rPr>
                <w:rFonts w:ascii="Tahoma" w:eastAsia="Times New Roman" w:hAnsi="Tahoma" w:cs="Tahoma"/>
                <w:vanish/>
                <w:color w:val="000000"/>
                <w:sz w:val="17"/>
                <w:szCs w:val="17"/>
              </w:rPr>
            </w:pPr>
            <w:r>
              <w:rPr>
                <w:rFonts w:ascii="Tahoma" w:eastAsia="Times New Roman" w:hAnsi="Tahoma" w:cs="Tahoma"/>
                <w:noProof/>
                <w:vanish/>
                <w:color w:val="0000FF"/>
                <w:sz w:val="17"/>
                <w:szCs w:val="17"/>
              </w:rPr>
              <w:drawing>
                <wp:inline distT="0" distB="0" distL="0" distR="0" wp14:anchorId="3B01A984" wp14:editId="49D10465">
                  <wp:extent cx="1781175" cy="1752600"/>
                  <wp:effectExtent l="19050" t="0" r="9525" b="0"/>
                  <wp:docPr id="13" name="Picture 13" descr="http://www.moci.gov.kw/images/135.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oci.gov.kw/images/135.gif">
                            <a:hlinkClick r:id="rId4"/>
                          </pic:cNvPr>
                          <pic:cNvPicPr>
                            <a:picLocks noChangeAspect="1" noChangeArrowheads="1"/>
                          </pic:cNvPicPr>
                        </pic:nvPicPr>
                        <pic:blipFill>
                          <a:blip r:embed="rId5"/>
                          <a:srcRect/>
                          <a:stretch>
                            <a:fillRect/>
                          </a:stretch>
                        </pic:blipFill>
                        <pic:spPr bwMode="auto">
                          <a:xfrm>
                            <a:off x="0" y="0"/>
                            <a:ext cx="1781175" cy="1752600"/>
                          </a:xfrm>
                          <a:prstGeom prst="rect">
                            <a:avLst/>
                          </a:prstGeom>
                          <a:noFill/>
                          <a:ln w="9525">
                            <a:noFill/>
                            <a:miter lim="800000"/>
                            <a:headEnd/>
                            <a:tailEnd/>
                          </a:ln>
                        </pic:spPr>
                      </pic:pic>
                    </a:graphicData>
                  </a:graphic>
                </wp:inline>
              </w:drawing>
            </w:r>
            <w:hyperlink r:id="rId6" w:history="1">
              <w:r w:rsidRPr="00766FF7">
                <w:rPr>
                  <w:rFonts w:ascii="Tahoma" w:eastAsia="Times New Roman" w:hAnsi="Tahoma" w:cs="Tahoma"/>
                  <w:b/>
                  <w:bCs/>
                  <w:vanish/>
                  <w:color w:val="E7DB55"/>
                  <w:sz w:val="21"/>
                  <w:szCs w:val="21"/>
                  <w:u w:val="single"/>
                  <w:rtl/>
                </w:rPr>
                <w:t>إضغط هنا</w:t>
              </w:r>
            </w:hyperlink>
            <w:r w:rsidRPr="00766FF7">
              <w:rPr>
                <w:rFonts w:ascii="Tahoma" w:eastAsia="Times New Roman" w:hAnsi="Tahoma" w:cs="Tahoma"/>
                <w:vanish/>
                <w:color w:val="000000"/>
                <w:sz w:val="17"/>
                <w:szCs w:val="17"/>
              </w:rPr>
              <w:t xml:space="preserve"> </w:t>
            </w:r>
          </w:p>
          <w:p w14:paraId="50FC8F0E" w14:textId="77777777" w:rsidR="00766FF7" w:rsidRPr="00766FF7" w:rsidRDefault="00766FF7" w:rsidP="00766FF7">
            <w:pPr>
              <w:spacing w:after="0" w:line="240" w:lineRule="auto"/>
              <w:jc w:val="center"/>
              <w:rPr>
                <w:rFonts w:ascii="Tahoma" w:eastAsia="Times New Roman" w:hAnsi="Tahoma" w:cs="Tahoma"/>
                <w:vanish/>
                <w:color w:val="000000"/>
                <w:sz w:val="17"/>
                <w:szCs w:val="17"/>
              </w:rPr>
            </w:pPr>
            <w:r>
              <w:rPr>
                <w:rFonts w:ascii="Tahoma" w:eastAsia="Times New Roman" w:hAnsi="Tahoma" w:cs="Tahoma"/>
                <w:noProof/>
                <w:vanish/>
                <w:color w:val="0000FF"/>
                <w:sz w:val="17"/>
                <w:szCs w:val="17"/>
              </w:rPr>
              <w:drawing>
                <wp:inline distT="0" distB="0" distL="0" distR="0" wp14:anchorId="72A26F8E" wp14:editId="5C9E84C2">
                  <wp:extent cx="1790700" cy="2028825"/>
                  <wp:effectExtent l="19050" t="0" r="0" b="0"/>
                  <wp:docPr id="14" name="Picture 14" descr="http://www.moci.gov.kw/images/compnaies_law_no_25.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oci.gov.kw/images/compnaies_law_no_25.gif">
                            <a:hlinkClick r:id="rId7"/>
                          </pic:cNvPr>
                          <pic:cNvPicPr>
                            <a:picLocks noChangeAspect="1" noChangeArrowheads="1"/>
                          </pic:cNvPicPr>
                        </pic:nvPicPr>
                        <pic:blipFill>
                          <a:blip r:embed="rId8"/>
                          <a:srcRect/>
                          <a:stretch>
                            <a:fillRect/>
                          </a:stretch>
                        </pic:blipFill>
                        <pic:spPr bwMode="auto">
                          <a:xfrm>
                            <a:off x="0" y="0"/>
                            <a:ext cx="1790700" cy="2028825"/>
                          </a:xfrm>
                          <a:prstGeom prst="rect">
                            <a:avLst/>
                          </a:prstGeom>
                          <a:noFill/>
                          <a:ln w="9525">
                            <a:noFill/>
                            <a:miter lim="800000"/>
                            <a:headEnd/>
                            <a:tailEnd/>
                          </a:ln>
                        </pic:spPr>
                      </pic:pic>
                    </a:graphicData>
                  </a:graphic>
                </wp:inline>
              </w:drawing>
            </w:r>
            <w:hyperlink r:id="rId9" w:history="1">
              <w:r w:rsidRPr="00766FF7">
                <w:rPr>
                  <w:rFonts w:ascii="Tahoma" w:eastAsia="Times New Roman" w:hAnsi="Tahoma" w:cs="Tahoma"/>
                  <w:b/>
                  <w:bCs/>
                  <w:vanish/>
                  <w:color w:val="E7DB55"/>
                  <w:sz w:val="21"/>
                  <w:u w:val="single"/>
                  <w:rtl/>
                </w:rPr>
                <w:t>إضغط هنا</w:t>
              </w:r>
              <w:r w:rsidRPr="00766FF7">
                <w:rPr>
                  <w:rFonts w:ascii="Tahoma" w:eastAsia="Times New Roman" w:hAnsi="Tahoma" w:cs="Tahoma"/>
                  <w:b/>
                  <w:bCs/>
                  <w:vanish/>
                  <w:color w:val="E7DB55"/>
                  <w:sz w:val="21"/>
                  <w:u w:val="single"/>
                </w:rPr>
                <w:t xml:space="preserve"> </w:t>
              </w:r>
            </w:hyperlink>
          </w:p>
          <w:p w14:paraId="0408DF7C" w14:textId="77777777" w:rsidR="00766FF7" w:rsidRPr="00766FF7" w:rsidRDefault="00766FF7" w:rsidP="00766FF7">
            <w:pPr>
              <w:spacing w:after="0" w:line="240" w:lineRule="auto"/>
              <w:jc w:val="center"/>
              <w:rPr>
                <w:rFonts w:ascii="Tahoma" w:eastAsia="Times New Roman" w:hAnsi="Tahoma" w:cs="Tahoma"/>
                <w:color w:val="000000"/>
                <w:sz w:val="17"/>
                <w:szCs w:val="17"/>
              </w:rPr>
            </w:pPr>
          </w:p>
          <w:p w14:paraId="637251E4" w14:textId="77777777" w:rsidR="00766FF7" w:rsidRPr="00766FF7" w:rsidRDefault="00766FF7" w:rsidP="00766FF7">
            <w:pPr>
              <w:spacing w:after="0" w:line="240" w:lineRule="auto"/>
              <w:jc w:val="center"/>
              <w:rPr>
                <w:rFonts w:ascii="Tahoma" w:eastAsia="Times New Roman" w:hAnsi="Tahoma" w:cs="Tahoma"/>
                <w:vanish/>
                <w:color w:val="000000"/>
                <w:sz w:val="17"/>
                <w:szCs w:val="17"/>
              </w:rPr>
            </w:pPr>
            <w:r>
              <w:rPr>
                <w:rFonts w:ascii="Tahoma" w:eastAsia="Times New Roman" w:hAnsi="Tahoma" w:cs="Tahoma"/>
                <w:noProof/>
                <w:vanish/>
                <w:color w:val="0000FF"/>
                <w:sz w:val="17"/>
                <w:szCs w:val="17"/>
              </w:rPr>
              <w:drawing>
                <wp:inline distT="0" distB="0" distL="0" distR="0" wp14:anchorId="4857EF27" wp14:editId="707E7B7D">
                  <wp:extent cx="1800225" cy="2209800"/>
                  <wp:effectExtent l="19050" t="0" r="9525" b="0"/>
                  <wp:docPr id="15" name="Picture 15" descr="http://www.moci.gov.kw/images/law_copmaies_02.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oci.gov.kw/images/law_copmaies_02.gif">
                            <a:hlinkClick r:id="rId10"/>
                          </pic:cNvPr>
                          <pic:cNvPicPr>
                            <a:picLocks noChangeAspect="1" noChangeArrowheads="1"/>
                          </pic:cNvPicPr>
                        </pic:nvPicPr>
                        <pic:blipFill>
                          <a:blip r:embed="rId11"/>
                          <a:srcRect/>
                          <a:stretch>
                            <a:fillRect/>
                          </a:stretch>
                        </pic:blipFill>
                        <pic:spPr bwMode="auto">
                          <a:xfrm>
                            <a:off x="0" y="0"/>
                            <a:ext cx="1800225" cy="2209800"/>
                          </a:xfrm>
                          <a:prstGeom prst="rect">
                            <a:avLst/>
                          </a:prstGeom>
                          <a:noFill/>
                          <a:ln w="9525">
                            <a:noFill/>
                            <a:miter lim="800000"/>
                            <a:headEnd/>
                            <a:tailEnd/>
                          </a:ln>
                        </pic:spPr>
                      </pic:pic>
                    </a:graphicData>
                  </a:graphic>
                </wp:inline>
              </w:drawing>
            </w:r>
            <w:hyperlink r:id="rId12" w:history="1">
              <w:r w:rsidRPr="00766FF7">
                <w:rPr>
                  <w:rFonts w:ascii="Tahoma" w:eastAsia="Times New Roman" w:hAnsi="Tahoma" w:cs="Tahoma"/>
                  <w:b/>
                  <w:bCs/>
                  <w:vanish/>
                  <w:color w:val="E7DB55"/>
                  <w:sz w:val="21"/>
                  <w:u w:val="single"/>
                  <w:rtl/>
                </w:rPr>
                <w:t>إضغط هنا</w:t>
              </w:r>
              <w:r w:rsidRPr="00766FF7">
                <w:rPr>
                  <w:rFonts w:ascii="Tahoma" w:eastAsia="Times New Roman" w:hAnsi="Tahoma" w:cs="Tahoma"/>
                  <w:b/>
                  <w:bCs/>
                  <w:vanish/>
                  <w:color w:val="E7DB55"/>
                  <w:sz w:val="21"/>
                  <w:u w:val="single"/>
                </w:rPr>
                <w:t xml:space="preserve"> </w:t>
              </w:r>
            </w:hyperlink>
          </w:p>
          <w:p w14:paraId="33BC7A5C" w14:textId="77777777" w:rsidR="00766FF7" w:rsidRPr="00766FF7" w:rsidRDefault="00766FF7" w:rsidP="00766FF7">
            <w:pPr>
              <w:spacing w:after="0" w:line="240" w:lineRule="auto"/>
              <w:jc w:val="center"/>
              <w:rPr>
                <w:rFonts w:ascii="Tahoma" w:eastAsia="Times New Roman" w:hAnsi="Tahoma" w:cs="Tahoma"/>
                <w:color w:val="000000"/>
                <w:sz w:val="17"/>
                <w:szCs w:val="17"/>
              </w:rPr>
            </w:pPr>
          </w:p>
          <w:tbl>
            <w:tblPr>
              <w:bidiVisual/>
              <w:tblW w:w="2850" w:type="dxa"/>
              <w:jc w:val="center"/>
              <w:tblCellSpacing w:w="0" w:type="dxa"/>
              <w:tblCellMar>
                <w:left w:w="0" w:type="dxa"/>
                <w:right w:w="0" w:type="dxa"/>
              </w:tblCellMar>
              <w:tblLook w:val="04A0" w:firstRow="1" w:lastRow="0" w:firstColumn="1" w:lastColumn="0" w:noHBand="0" w:noVBand="1"/>
            </w:tblPr>
            <w:tblGrid>
              <w:gridCol w:w="2850"/>
            </w:tblGrid>
            <w:tr w:rsidR="00766FF7" w:rsidRPr="00766FF7" w14:paraId="32320674" w14:textId="77777777" w:rsidTr="00766FF7">
              <w:trPr>
                <w:trHeight w:val="2850"/>
                <w:tblCellSpacing w:w="0" w:type="dxa"/>
                <w:jc w:val="center"/>
              </w:trPr>
              <w:tc>
                <w:tcPr>
                  <w:tcW w:w="2850" w:type="dxa"/>
                  <w:tcMar>
                    <w:top w:w="795" w:type="dxa"/>
                    <w:left w:w="0" w:type="dxa"/>
                    <w:bottom w:w="0" w:type="dxa"/>
                    <w:right w:w="0" w:type="dxa"/>
                  </w:tcMar>
                  <w:hideMark/>
                </w:tcPr>
                <w:p w14:paraId="60AEEFCA" w14:textId="77777777" w:rsidR="00766FF7" w:rsidRPr="00766FF7" w:rsidRDefault="00766FF7" w:rsidP="00766FF7">
                  <w:pPr>
                    <w:spacing w:after="0" w:line="240" w:lineRule="auto"/>
                    <w:jc w:val="center"/>
                    <w:rPr>
                      <w:rFonts w:ascii="Tahoma" w:eastAsia="Times New Roman" w:hAnsi="Tahoma" w:cs="Tahoma"/>
                      <w:color w:val="000000"/>
                      <w:sz w:val="17"/>
                      <w:szCs w:val="17"/>
                    </w:rPr>
                  </w:pPr>
                </w:p>
              </w:tc>
            </w:tr>
          </w:tbl>
          <w:p w14:paraId="442E6376" w14:textId="77777777" w:rsidR="00766FF7" w:rsidRPr="00766FF7" w:rsidRDefault="00766FF7" w:rsidP="00766FF7">
            <w:pPr>
              <w:spacing w:after="0" w:line="240" w:lineRule="auto"/>
              <w:jc w:val="center"/>
              <w:rPr>
                <w:rFonts w:ascii="Tahoma" w:eastAsia="Times New Roman" w:hAnsi="Tahoma" w:cs="Tahoma"/>
                <w:color w:val="000000"/>
                <w:sz w:val="17"/>
                <w:szCs w:val="17"/>
              </w:rPr>
            </w:pPr>
          </w:p>
          <w:p w14:paraId="42AA7F1B" w14:textId="77777777" w:rsidR="00766FF7" w:rsidRPr="00766FF7" w:rsidRDefault="00766FF7" w:rsidP="00766FF7">
            <w:pPr>
              <w:spacing w:after="0" w:line="240" w:lineRule="auto"/>
              <w:jc w:val="center"/>
              <w:rPr>
                <w:rFonts w:ascii="Tahoma" w:eastAsia="Times New Roman" w:hAnsi="Tahoma" w:cs="Tahoma"/>
                <w:color w:val="000000"/>
                <w:sz w:val="17"/>
                <w:szCs w:val="17"/>
                <w:lang w:bidi="ar-KW"/>
              </w:rPr>
            </w:pPr>
          </w:p>
          <w:p w14:paraId="21DB1576" w14:textId="77777777" w:rsidR="00766FF7" w:rsidRPr="00766FF7" w:rsidRDefault="00766FF7" w:rsidP="00766FF7">
            <w:pPr>
              <w:spacing w:before="100" w:beforeAutospacing="1" w:after="100" w:afterAutospacing="1" w:line="240" w:lineRule="auto"/>
              <w:jc w:val="center"/>
              <w:rPr>
                <w:rFonts w:ascii="Tahoma" w:eastAsia="Times New Roman" w:hAnsi="Tahoma" w:cs="Tahoma"/>
                <w:color w:val="000000"/>
                <w:sz w:val="17"/>
                <w:szCs w:val="17"/>
              </w:rPr>
            </w:pPr>
          </w:p>
        </w:tc>
      </w:tr>
    </w:tbl>
    <w:p w14:paraId="7B13A083" w14:textId="77777777" w:rsidR="000E22B1" w:rsidRPr="00766FF7" w:rsidRDefault="000E22B1" w:rsidP="00766FF7">
      <w:pPr>
        <w:rPr>
          <w:szCs w:val="36"/>
        </w:rPr>
      </w:pPr>
    </w:p>
    <w:sectPr w:rsidR="000E22B1" w:rsidRPr="00766FF7" w:rsidSect="00E67F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B1"/>
    <w:rsid w:val="00002C94"/>
    <w:rsid w:val="000E22B1"/>
    <w:rsid w:val="004B6436"/>
    <w:rsid w:val="00766FF7"/>
    <w:rsid w:val="00E67F3C"/>
    <w:rsid w:val="00F10155"/>
    <w:rsid w:val="00F70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ED68"/>
  <w15:docId w15:val="{2C63F411-098B-4F12-A540-D90F71BA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6FF7"/>
    <w:rPr>
      <w:color w:val="0000FF"/>
      <w:u w:val="single"/>
    </w:rPr>
  </w:style>
  <w:style w:type="paragraph" w:styleId="NormalWeb">
    <w:name w:val="Normal (Web)"/>
    <w:basedOn w:val="Normal"/>
    <w:uiPriority w:val="99"/>
    <w:unhideWhenUsed/>
    <w:rsid w:val="00766FF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6FF7"/>
    <w:rPr>
      <w:b/>
      <w:bCs/>
    </w:rPr>
  </w:style>
  <w:style w:type="paragraph" w:styleId="BalloonText">
    <w:name w:val="Balloon Text"/>
    <w:basedOn w:val="Normal"/>
    <w:link w:val="BalloonTextChar"/>
    <w:uiPriority w:val="99"/>
    <w:semiHidden/>
    <w:unhideWhenUsed/>
    <w:rsid w:val="00766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935794">
      <w:bodyDiv w:val="1"/>
      <w:marLeft w:val="0"/>
      <w:marRight w:val="0"/>
      <w:marTop w:val="0"/>
      <w:marBottom w:val="0"/>
      <w:divBdr>
        <w:top w:val="none" w:sz="0" w:space="0" w:color="auto"/>
        <w:left w:val="none" w:sz="0" w:space="0" w:color="auto"/>
        <w:bottom w:val="none" w:sz="0" w:space="0" w:color="auto"/>
        <w:right w:val="none" w:sz="0" w:space="0" w:color="auto"/>
      </w:divBdr>
      <w:divsChild>
        <w:div w:id="1153183005">
          <w:marLeft w:val="150"/>
          <w:marRight w:val="600"/>
          <w:marTop w:val="0"/>
          <w:marBottom w:val="0"/>
          <w:divBdr>
            <w:top w:val="none" w:sz="0" w:space="0" w:color="auto"/>
            <w:left w:val="none" w:sz="0" w:space="0" w:color="auto"/>
            <w:bottom w:val="none" w:sz="0" w:space="0" w:color="auto"/>
            <w:right w:val="none" w:sz="0" w:space="0" w:color="auto"/>
          </w:divBdr>
          <w:divsChild>
            <w:div w:id="1238594313">
              <w:marLeft w:val="0"/>
              <w:marRight w:val="0"/>
              <w:marTop w:val="0"/>
              <w:marBottom w:val="0"/>
              <w:divBdr>
                <w:top w:val="none" w:sz="0" w:space="0" w:color="auto"/>
                <w:left w:val="none" w:sz="0" w:space="0" w:color="auto"/>
                <w:bottom w:val="none" w:sz="0" w:space="0" w:color="auto"/>
                <w:right w:val="none" w:sz="0" w:space="0" w:color="auto"/>
              </w:divBdr>
            </w:div>
            <w:div w:id="1183515120">
              <w:marLeft w:val="0"/>
              <w:marRight w:val="0"/>
              <w:marTop w:val="0"/>
              <w:marBottom w:val="0"/>
              <w:divBdr>
                <w:top w:val="none" w:sz="0" w:space="0" w:color="auto"/>
                <w:left w:val="none" w:sz="0" w:space="0" w:color="auto"/>
                <w:bottom w:val="none" w:sz="0" w:space="0" w:color="auto"/>
                <w:right w:val="none" w:sz="0" w:space="0" w:color="auto"/>
              </w:divBdr>
            </w:div>
            <w:div w:id="1748260476">
              <w:marLeft w:val="0"/>
              <w:marRight w:val="0"/>
              <w:marTop w:val="0"/>
              <w:marBottom w:val="0"/>
              <w:divBdr>
                <w:top w:val="none" w:sz="0" w:space="0" w:color="auto"/>
                <w:left w:val="none" w:sz="0" w:space="0" w:color="auto"/>
                <w:bottom w:val="none" w:sz="0" w:space="0" w:color="auto"/>
                <w:right w:val="none" w:sz="0" w:space="0" w:color="auto"/>
              </w:divBdr>
            </w:div>
            <w:div w:id="2124685041">
              <w:marLeft w:val="0"/>
              <w:marRight w:val="0"/>
              <w:marTop w:val="0"/>
              <w:marBottom w:val="0"/>
              <w:divBdr>
                <w:top w:val="none" w:sz="0" w:space="0" w:color="auto"/>
                <w:left w:val="none" w:sz="0" w:space="0" w:color="auto"/>
                <w:bottom w:val="none" w:sz="0" w:space="0" w:color="auto"/>
                <w:right w:val="none" w:sz="0" w:space="0" w:color="auto"/>
              </w:divBdr>
            </w:div>
            <w:div w:id="268240862">
              <w:marLeft w:val="0"/>
              <w:marRight w:val="0"/>
              <w:marTop w:val="0"/>
              <w:marBottom w:val="0"/>
              <w:divBdr>
                <w:top w:val="none" w:sz="0" w:space="0" w:color="auto"/>
                <w:left w:val="none" w:sz="0" w:space="0" w:color="auto"/>
                <w:bottom w:val="none" w:sz="0" w:space="0" w:color="auto"/>
                <w:right w:val="none" w:sz="0" w:space="0" w:color="auto"/>
              </w:divBdr>
            </w:div>
            <w:div w:id="1690792279">
              <w:marLeft w:val="0"/>
              <w:marRight w:val="0"/>
              <w:marTop w:val="0"/>
              <w:marBottom w:val="0"/>
              <w:divBdr>
                <w:top w:val="none" w:sz="0" w:space="0" w:color="auto"/>
                <w:left w:val="none" w:sz="0" w:space="0" w:color="auto"/>
                <w:bottom w:val="none" w:sz="0" w:space="0" w:color="auto"/>
                <w:right w:val="none" w:sz="0" w:space="0" w:color="auto"/>
              </w:divBdr>
            </w:div>
            <w:div w:id="1355810759">
              <w:marLeft w:val="0"/>
              <w:marRight w:val="0"/>
              <w:marTop w:val="0"/>
              <w:marBottom w:val="0"/>
              <w:divBdr>
                <w:top w:val="none" w:sz="0" w:space="0" w:color="auto"/>
                <w:left w:val="none" w:sz="0" w:space="0" w:color="auto"/>
                <w:bottom w:val="none" w:sz="0" w:space="0" w:color="auto"/>
                <w:right w:val="none" w:sz="0" w:space="0" w:color="auto"/>
              </w:divBdr>
            </w:div>
            <w:div w:id="1608809503">
              <w:marLeft w:val="0"/>
              <w:marRight w:val="0"/>
              <w:marTop w:val="0"/>
              <w:marBottom w:val="0"/>
              <w:divBdr>
                <w:top w:val="none" w:sz="0" w:space="0" w:color="auto"/>
                <w:left w:val="none" w:sz="0" w:space="0" w:color="auto"/>
                <w:bottom w:val="none" w:sz="0" w:space="0" w:color="auto"/>
                <w:right w:val="none" w:sz="0" w:space="0" w:color="auto"/>
              </w:divBdr>
            </w:div>
            <w:div w:id="1706951402">
              <w:marLeft w:val="0"/>
              <w:marRight w:val="0"/>
              <w:marTop w:val="0"/>
              <w:marBottom w:val="0"/>
              <w:divBdr>
                <w:top w:val="none" w:sz="0" w:space="0" w:color="auto"/>
                <w:left w:val="none" w:sz="0" w:space="0" w:color="auto"/>
                <w:bottom w:val="none" w:sz="0" w:space="0" w:color="auto"/>
                <w:right w:val="none" w:sz="0" w:space="0" w:color="auto"/>
              </w:divBdr>
            </w:div>
            <w:div w:id="1696879746">
              <w:marLeft w:val="0"/>
              <w:marRight w:val="0"/>
              <w:marTop w:val="0"/>
              <w:marBottom w:val="0"/>
              <w:divBdr>
                <w:top w:val="none" w:sz="0" w:space="0" w:color="auto"/>
                <w:left w:val="none" w:sz="0" w:space="0" w:color="auto"/>
                <w:bottom w:val="none" w:sz="0" w:space="0" w:color="auto"/>
                <w:right w:val="none" w:sz="0" w:space="0" w:color="auto"/>
              </w:divBdr>
            </w:div>
            <w:div w:id="283200135">
              <w:marLeft w:val="0"/>
              <w:marRight w:val="0"/>
              <w:marTop w:val="0"/>
              <w:marBottom w:val="0"/>
              <w:divBdr>
                <w:top w:val="none" w:sz="0" w:space="0" w:color="auto"/>
                <w:left w:val="none" w:sz="0" w:space="0" w:color="auto"/>
                <w:bottom w:val="none" w:sz="0" w:space="0" w:color="auto"/>
                <w:right w:val="none" w:sz="0" w:space="0" w:color="auto"/>
              </w:divBdr>
            </w:div>
            <w:div w:id="985937202">
              <w:marLeft w:val="0"/>
              <w:marRight w:val="0"/>
              <w:marTop w:val="0"/>
              <w:marBottom w:val="0"/>
              <w:divBdr>
                <w:top w:val="none" w:sz="0" w:space="0" w:color="auto"/>
                <w:left w:val="none" w:sz="0" w:space="0" w:color="auto"/>
                <w:bottom w:val="none" w:sz="0" w:space="0" w:color="auto"/>
                <w:right w:val="none" w:sz="0" w:space="0" w:color="auto"/>
              </w:divBdr>
            </w:div>
          </w:divsChild>
        </w:div>
        <w:div w:id="1041706657">
          <w:marLeft w:val="30"/>
          <w:marRight w:val="0"/>
          <w:marTop w:val="225"/>
          <w:marBottom w:val="150"/>
          <w:divBdr>
            <w:top w:val="none" w:sz="0" w:space="0" w:color="auto"/>
            <w:left w:val="none" w:sz="0" w:space="0" w:color="auto"/>
            <w:bottom w:val="none" w:sz="0" w:space="0" w:color="auto"/>
            <w:right w:val="none" w:sz="0" w:space="0" w:color="auto"/>
          </w:divBdr>
        </w:div>
        <w:div w:id="2102211656">
          <w:marLeft w:val="0"/>
          <w:marRight w:val="0"/>
          <w:marTop w:val="0"/>
          <w:marBottom w:val="0"/>
          <w:divBdr>
            <w:top w:val="none" w:sz="0" w:space="0" w:color="auto"/>
            <w:left w:val="none" w:sz="0" w:space="0" w:color="auto"/>
            <w:bottom w:val="none" w:sz="0" w:space="0" w:color="auto"/>
            <w:right w:val="none" w:sz="0" w:space="0" w:color="auto"/>
          </w:divBdr>
        </w:div>
        <w:div w:id="854735984">
          <w:marLeft w:val="0"/>
          <w:marRight w:val="0"/>
          <w:marTop w:val="0"/>
          <w:marBottom w:val="0"/>
          <w:divBdr>
            <w:top w:val="none" w:sz="0" w:space="0" w:color="auto"/>
            <w:left w:val="none" w:sz="0" w:space="0" w:color="auto"/>
            <w:bottom w:val="none" w:sz="0" w:space="0" w:color="auto"/>
            <w:right w:val="none" w:sz="0" w:space="0" w:color="auto"/>
          </w:divBdr>
        </w:div>
        <w:div w:id="636380680">
          <w:marLeft w:val="0"/>
          <w:marRight w:val="0"/>
          <w:marTop w:val="0"/>
          <w:marBottom w:val="0"/>
          <w:divBdr>
            <w:top w:val="none" w:sz="0" w:space="0" w:color="auto"/>
            <w:left w:val="none" w:sz="0" w:space="0" w:color="auto"/>
            <w:bottom w:val="none" w:sz="0" w:space="0" w:color="auto"/>
            <w:right w:val="none" w:sz="0" w:space="0" w:color="auto"/>
          </w:divBdr>
        </w:div>
        <w:div w:id="1670937657">
          <w:marLeft w:val="0"/>
          <w:marRight w:val="0"/>
          <w:marTop w:val="0"/>
          <w:marBottom w:val="0"/>
          <w:divBdr>
            <w:top w:val="none" w:sz="0" w:space="0" w:color="auto"/>
            <w:left w:val="none" w:sz="0" w:space="0" w:color="auto"/>
            <w:bottom w:val="none" w:sz="0" w:space="0" w:color="auto"/>
            <w:right w:val="none" w:sz="0" w:space="0" w:color="auto"/>
          </w:divBdr>
        </w:div>
        <w:div w:id="975991109">
          <w:marLeft w:val="0"/>
          <w:marRight w:val="0"/>
          <w:marTop w:val="0"/>
          <w:marBottom w:val="75"/>
          <w:divBdr>
            <w:top w:val="none" w:sz="0" w:space="0" w:color="auto"/>
            <w:left w:val="none" w:sz="0" w:space="0" w:color="auto"/>
            <w:bottom w:val="none" w:sz="0" w:space="0" w:color="auto"/>
            <w:right w:val="none" w:sz="0" w:space="0" w:color="auto"/>
          </w:divBdr>
        </w:div>
        <w:div w:id="36122456">
          <w:marLeft w:val="0"/>
          <w:marRight w:val="0"/>
          <w:marTop w:val="0"/>
          <w:marBottom w:val="0"/>
          <w:divBdr>
            <w:top w:val="none" w:sz="0" w:space="0" w:color="auto"/>
            <w:left w:val="none" w:sz="0" w:space="0" w:color="auto"/>
            <w:bottom w:val="none" w:sz="0" w:space="0" w:color="auto"/>
            <w:right w:val="none" w:sz="0" w:space="0" w:color="auto"/>
          </w:divBdr>
        </w:div>
        <w:div w:id="1444693454">
          <w:marLeft w:val="0"/>
          <w:marRight w:val="0"/>
          <w:marTop w:val="0"/>
          <w:marBottom w:val="0"/>
          <w:divBdr>
            <w:top w:val="none" w:sz="0" w:space="0" w:color="auto"/>
            <w:left w:val="none" w:sz="0" w:space="0" w:color="auto"/>
            <w:bottom w:val="none" w:sz="0" w:space="0" w:color="auto"/>
            <w:right w:val="none" w:sz="0" w:space="0" w:color="auto"/>
          </w:divBdr>
        </w:div>
        <w:div w:id="396637750">
          <w:marLeft w:val="0"/>
          <w:marRight w:val="0"/>
          <w:marTop w:val="0"/>
          <w:marBottom w:val="0"/>
          <w:divBdr>
            <w:top w:val="none" w:sz="0" w:space="0" w:color="auto"/>
            <w:left w:val="none" w:sz="0" w:space="0" w:color="auto"/>
            <w:bottom w:val="none" w:sz="0" w:space="0" w:color="auto"/>
            <w:right w:val="none" w:sz="0" w:space="0" w:color="auto"/>
          </w:divBdr>
        </w:div>
        <w:div w:id="1502889520">
          <w:marLeft w:val="0"/>
          <w:marRight w:val="0"/>
          <w:marTop w:val="0"/>
          <w:marBottom w:val="0"/>
          <w:divBdr>
            <w:top w:val="none" w:sz="0" w:space="0" w:color="auto"/>
            <w:left w:val="none" w:sz="0" w:space="0" w:color="auto"/>
            <w:bottom w:val="none" w:sz="0" w:space="0" w:color="auto"/>
            <w:right w:val="none" w:sz="0" w:space="0" w:color="auto"/>
          </w:divBdr>
        </w:div>
        <w:div w:id="692458631">
          <w:marLeft w:val="0"/>
          <w:marRight w:val="0"/>
          <w:marTop w:val="0"/>
          <w:marBottom w:val="0"/>
          <w:divBdr>
            <w:top w:val="none" w:sz="0" w:space="0" w:color="auto"/>
            <w:left w:val="none" w:sz="0" w:space="0" w:color="auto"/>
            <w:bottom w:val="none" w:sz="0" w:space="0" w:color="auto"/>
            <w:right w:val="none" w:sz="0" w:space="0" w:color="auto"/>
          </w:divBdr>
        </w:div>
        <w:div w:id="14007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ci.gov.kw/StaticShow.aspx?id=37" TargetMode="External"/><Relationship Id="rId12" Type="http://schemas.openxmlformats.org/officeDocument/2006/relationships/hyperlink" Target="http://www.moci.gov.kw/LicenseLaw.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ci.gov.kw/SendComplaint.aspx" TargetMode="External"/><Relationship Id="rId11" Type="http://schemas.openxmlformats.org/officeDocument/2006/relationships/image" Target="media/image3.gif"/><Relationship Id="rId5" Type="http://schemas.openxmlformats.org/officeDocument/2006/relationships/image" Target="media/image1.gif"/><Relationship Id="rId10" Type="http://schemas.openxmlformats.org/officeDocument/2006/relationships/hyperlink" Target="http://www.moci.gov.kw/StaticShow.aspx?id=32" TargetMode="External"/><Relationship Id="rId4" Type="http://schemas.openxmlformats.org/officeDocument/2006/relationships/hyperlink" Target="http://www.moci.gov.kw/SendComplaint.aspx" TargetMode="External"/><Relationship Id="rId9" Type="http://schemas.openxmlformats.org/officeDocument/2006/relationships/hyperlink" Target="http://www.moci.gov.kw/StaticShow.aspx?id=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Win8.1</dc:creator>
  <cp:lastModifiedBy>philadelphia</cp:lastModifiedBy>
  <cp:revision>2</cp:revision>
  <cp:lastPrinted>2015-12-30T08:33:00Z</cp:lastPrinted>
  <dcterms:created xsi:type="dcterms:W3CDTF">2021-01-25T12:03:00Z</dcterms:created>
  <dcterms:modified xsi:type="dcterms:W3CDTF">2021-01-25T12:03:00Z</dcterms:modified>
</cp:coreProperties>
</file>